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61" w:rsidRPr="00840D61" w:rsidRDefault="00840D61" w:rsidP="00840D61">
      <w:pPr>
        <w:spacing w:after="36" w:line="265" w:lineRule="auto"/>
        <w:ind w:left="-5" w:hanging="10"/>
        <w:rPr>
          <w:rFonts w:ascii="Arial" w:eastAsia="Arial" w:hAnsi="Arial" w:cs="Arial"/>
          <w:sz w:val="19"/>
          <w:lang w:eastAsia="en-US" w:bidi="en-US"/>
        </w:rPr>
      </w:pPr>
      <w:r w:rsidRPr="00840D61">
        <w:rPr>
          <w:rFonts w:ascii="Arial" w:eastAsia="Arial" w:hAnsi="Arial" w:cs="Arial"/>
          <w:sz w:val="19"/>
          <w:lang w:val="en-US" w:eastAsia="en-US" w:bidi="en-US"/>
        </w:rPr>
        <w:t xml:space="preserve">РЕПУБЛИКА СРБИЈА 18000 </w:t>
      </w:r>
      <w:r w:rsidRPr="00840D61">
        <w:rPr>
          <w:rFonts w:ascii="Arial" w:eastAsia="Arial" w:hAnsi="Arial" w:cs="Arial"/>
          <w:sz w:val="19"/>
          <w:lang w:eastAsia="en-US" w:bidi="en-US"/>
        </w:rPr>
        <w:t>Ниш</w:t>
      </w:r>
    </w:p>
    <w:p w:rsidR="00840D61" w:rsidRPr="00840D61" w:rsidRDefault="00840D61" w:rsidP="00840D61">
      <w:pPr>
        <w:spacing w:after="4" w:line="265" w:lineRule="auto"/>
        <w:ind w:left="-5" w:hanging="10"/>
        <w:rPr>
          <w:rFonts w:ascii="Arial" w:eastAsia="Arial" w:hAnsi="Arial" w:cs="Arial"/>
          <w:sz w:val="19"/>
          <w:lang w:eastAsia="en-US" w:bidi="en-US"/>
        </w:rPr>
      </w:pPr>
      <w:r w:rsidRPr="00840D61">
        <w:rPr>
          <w:rFonts w:ascii="Arial" w:eastAsia="Arial" w:hAnsi="Arial" w:cs="Arial"/>
          <w:sz w:val="19"/>
          <w:lang w:eastAsia="en-US" w:bidi="en-US"/>
        </w:rPr>
        <w:t>ГРАД НИШ, Милојка Лешјанина 41</w:t>
      </w:r>
    </w:p>
    <w:p w:rsidR="001635A5" w:rsidRPr="00840D61" w:rsidRDefault="00840D61" w:rsidP="00840D61">
      <w:pPr>
        <w:tabs>
          <w:tab w:val="left" w:pos="12495"/>
        </w:tabs>
        <w:spacing w:after="4" w:line="265" w:lineRule="auto"/>
        <w:ind w:left="-5" w:hanging="10"/>
        <w:rPr>
          <w:rFonts w:ascii="Arial" w:eastAsia="Arial" w:hAnsi="Arial" w:cs="Arial"/>
          <w:sz w:val="19"/>
          <w:lang w:val="en-US" w:eastAsia="en-US" w:bidi="en-US"/>
        </w:rPr>
      </w:pPr>
      <w:r w:rsidRPr="00840D61">
        <w:rPr>
          <w:rFonts w:ascii="Arial" w:eastAsia="Arial" w:hAnsi="Arial" w:cs="Arial"/>
          <w:sz w:val="19"/>
          <w:lang w:val="en-US" w:eastAsia="en-US" w:bidi="en-US"/>
        </w:rPr>
        <w:t>СЛУЖБА ЗА БУЏЕТСКУ ИНСПЕКЦИЈУ</w:t>
      </w:r>
      <w:r w:rsidRPr="00840D61">
        <w:rPr>
          <w:rFonts w:ascii="Arial" w:eastAsia="Arial" w:hAnsi="Arial" w:cs="Arial"/>
          <w:sz w:val="19"/>
          <w:lang w:eastAsia="en-US" w:bidi="en-US"/>
        </w:rPr>
        <w:t xml:space="preserve"> </w:t>
      </w:r>
      <w:proofErr w:type="spellStart"/>
      <w:r w:rsidRPr="00840D61">
        <w:rPr>
          <w:rFonts w:ascii="Arial" w:eastAsia="Arial" w:hAnsi="Arial" w:cs="Arial"/>
          <w:sz w:val="19"/>
          <w:lang w:val="en-US" w:eastAsia="en-US" w:bidi="en-US"/>
        </w:rPr>
        <w:t>Телeфон</w:t>
      </w:r>
      <w:proofErr w:type="spellEnd"/>
      <w:r w:rsidRPr="00840D61">
        <w:rPr>
          <w:rFonts w:ascii="Arial" w:eastAsia="Arial" w:hAnsi="Arial" w:cs="Arial"/>
          <w:sz w:val="19"/>
          <w:lang w:val="en-US" w:eastAsia="en-US" w:bidi="en-US"/>
        </w:rPr>
        <w:t xml:space="preserve">: </w:t>
      </w:r>
      <w:r w:rsidRPr="00840D61">
        <w:rPr>
          <w:rFonts w:ascii="Arial" w:eastAsia="Arial" w:hAnsi="Arial" w:cs="Arial"/>
          <w:sz w:val="19"/>
          <w:lang w:eastAsia="en-US" w:bidi="en-US"/>
        </w:rPr>
        <w:t>018/203-104</w:t>
      </w:r>
      <w:r>
        <w:rPr>
          <w:rFonts w:ascii="Arial" w:eastAsia="Arial" w:hAnsi="Arial" w:cs="Arial"/>
          <w:sz w:val="19"/>
          <w:lang w:eastAsia="en-US" w:bidi="en-US"/>
        </w:rPr>
        <w:tab/>
      </w:r>
      <w:r w:rsidR="00B62EC7">
        <w:rPr>
          <w:rFonts w:ascii="Arial" w:eastAsia="Arial" w:hAnsi="Arial" w:cs="Arial"/>
          <w:sz w:val="19"/>
          <w:lang w:val="sr-Latn-RS" w:eastAsia="en-US" w:bidi="en-US"/>
        </w:rPr>
        <w:t>email:</w:t>
      </w:r>
      <w:r>
        <w:rPr>
          <w:rFonts w:ascii="Arial" w:eastAsia="Arial" w:hAnsi="Arial" w:cs="Arial"/>
          <w:sz w:val="19"/>
          <w:lang w:val="sr-Latn-RS" w:eastAsia="en-US" w:bidi="en-US"/>
        </w:rPr>
        <w:t>aleksandar.pavlovic</w:t>
      </w:r>
      <w:r>
        <w:rPr>
          <w:rFonts w:ascii="Arial" w:eastAsia="Arial" w:hAnsi="Arial" w:cs="Arial"/>
          <w:sz w:val="19"/>
          <w:lang w:val="en-US" w:eastAsia="en-US" w:bidi="en-US"/>
        </w:rPr>
        <w:t>@gu.ni.rs</w:t>
      </w:r>
    </w:p>
    <w:p w:rsidR="00840D61" w:rsidRPr="002B6006" w:rsidRDefault="002B6006" w:rsidP="002B6006">
      <w:pPr>
        <w:tabs>
          <w:tab w:val="left" w:pos="13185"/>
        </w:tabs>
        <w:spacing w:after="4" w:line="265" w:lineRule="auto"/>
        <w:ind w:left="-5" w:hanging="10"/>
        <w:rPr>
          <w:rFonts w:ascii="Arial" w:eastAsia="Arial" w:hAnsi="Arial" w:cs="Arial"/>
          <w:sz w:val="19"/>
          <w:lang w:val="en-US" w:eastAsia="en-US" w:bidi="en-US"/>
        </w:rPr>
      </w:pPr>
      <w:r>
        <w:rPr>
          <w:rFonts w:ascii="Arial" w:eastAsia="Arial" w:hAnsi="Arial" w:cs="Arial"/>
          <w:sz w:val="19"/>
          <w:lang w:eastAsia="en-US" w:bidi="en-US"/>
        </w:rPr>
        <w:tab/>
      </w:r>
      <w:bookmarkStart w:id="0" w:name="_GoBack"/>
      <w:bookmarkEnd w:id="0"/>
    </w:p>
    <w:p w:rsidR="00840D61" w:rsidRDefault="00840D61" w:rsidP="00840D61">
      <w:pPr>
        <w:spacing w:after="4" w:line="265" w:lineRule="auto"/>
        <w:ind w:left="-5" w:hanging="10"/>
        <w:rPr>
          <w:rFonts w:ascii="Arial" w:eastAsia="Arial" w:hAnsi="Arial" w:cs="Arial"/>
          <w:sz w:val="19"/>
          <w:lang w:eastAsia="en-US" w:bidi="en-US"/>
        </w:rPr>
      </w:pPr>
    </w:p>
    <w:p w:rsidR="00840D61" w:rsidRDefault="00840D61" w:rsidP="00840D61">
      <w:pPr>
        <w:spacing w:after="4" w:line="265" w:lineRule="auto"/>
        <w:ind w:left="-5" w:hanging="10"/>
        <w:rPr>
          <w:rFonts w:ascii="Arial" w:eastAsia="Arial" w:hAnsi="Arial" w:cs="Arial"/>
          <w:sz w:val="19"/>
          <w:lang w:eastAsia="en-US" w:bidi="en-US"/>
        </w:rPr>
      </w:pPr>
    </w:p>
    <w:p w:rsidR="00840D61" w:rsidRDefault="00840D61" w:rsidP="00840D61">
      <w:pPr>
        <w:spacing w:after="4" w:line="265" w:lineRule="auto"/>
        <w:ind w:left="-5" w:hanging="10"/>
        <w:rPr>
          <w:rFonts w:ascii="Arial" w:eastAsia="Arial" w:hAnsi="Arial" w:cs="Arial"/>
          <w:sz w:val="19"/>
          <w:lang w:eastAsia="en-US" w:bidi="en-US"/>
        </w:rPr>
      </w:pPr>
    </w:p>
    <w:p w:rsidR="00840D61" w:rsidRDefault="00840D61" w:rsidP="00840D61">
      <w:pPr>
        <w:spacing w:after="4" w:line="265" w:lineRule="auto"/>
        <w:ind w:left="-5" w:hanging="10"/>
        <w:rPr>
          <w:rFonts w:ascii="Arial" w:eastAsia="Arial" w:hAnsi="Arial" w:cs="Arial"/>
          <w:sz w:val="19"/>
          <w:lang w:eastAsia="en-US" w:bidi="en-US"/>
        </w:rPr>
      </w:pPr>
    </w:p>
    <w:p w:rsidR="00840D61" w:rsidRDefault="00840D61" w:rsidP="00840D61">
      <w:pPr>
        <w:spacing w:after="4" w:line="265" w:lineRule="auto"/>
        <w:ind w:left="-5" w:hanging="10"/>
      </w:pPr>
    </w:p>
    <w:p w:rsidR="001635A5" w:rsidRDefault="003736AD">
      <w:pPr>
        <w:spacing w:after="0"/>
        <w:ind w:left="5" w:right="2572"/>
      </w:pPr>
      <w:r>
        <w:rPr>
          <w:rFonts w:ascii="Arial" w:eastAsia="Arial" w:hAnsi="Arial" w:cs="Arial"/>
          <w:b/>
          <w:sz w:val="24"/>
        </w:rPr>
        <w:t xml:space="preserve">Контролна листа за вршење инспекцијског надзора код јавних предузећа чији је оснивач град </w:t>
      </w:r>
      <w:r w:rsidR="00840D61">
        <w:rPr>
          <w:rFonts w:ascii="Arial" w:eastAsia="Arial" w:hAnsi="Arial" w:cs="Arial"/>
          <w:b/>
          <w:sz w:val="24"/>
        </w:rPr>
        <w:t>Ниш</w:t>
      </w:r>
      <w:r>
        <w:rPr>
          <w:rFonts w:ascii="Arial" w:eastAsia="Arial" w:hAnsi="Arial" w:cs="Arial"/>
          <w:b/>
          <w:sz w:val="24"/>
        </w:rPr>
        <w:t xml:space="preserve"> или градске општине, прaвних лицa oснoвaних oд стрaнe тих jaвних прeдузeћa, прaв</w:t>
      </w:r>
      <w:r w:rsidR="00840D61">
        <w:rPr>
          <w:rFonts w:ascii="Arial" w:eastAsia="Arial" w:hAnsi="Arial" w:cs="Arial"/>
          <w:b/>
          <w:sz w:val="24"/>
        </w:rPr>
        <w:t>них лицa нaд кojимa град Ниш</w:t>
      </w:r>
      <w:r>
        <w:rPr>
          <w:rFonts w:ascii="Arial" w:eastAsia="Arial" w:hAnsi="Arial" w:cs="Arial"/>
          <w:b/>
          <w:sz w:val="24"/>
        </w:rPr>
        <w:t xml:space="preserve"> имa дирeктну или индирeктну кoнтрoлу нaд вишe oд 50% кaпитaлa или вишe oд 50% глaсoвa у упрaвнoм oдбoру</w:t>
      </w:r>
    </w:p>
    <w:tbl>
      <w:tblPr>
        <w:tblStyle w:val="TableGrid"/>
        <w:tblW w:w="12976" w:type="dxa"/>
        <w:tblInd w:w="-34" w:type="dxa"/>
        <w:tblCellMar>
          <w:top w:w="55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8043"/>
        <w:gridCol w:w="4933"/>
      </w:tblGrid>
      <w:tr w:rsidR="001635A5">
        <w:trPr>
          <w:trHeight w:val="319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t>Назив правног лица: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291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t>Адреса (улица и број):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319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ПИБ: 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319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Матични број: 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t>Рачуни код пословних банака и код Управе за трезор: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319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t>Телефон: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t>интернет страна: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t>Име, презиме и функција одговорног лица: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291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319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t>Број запослених на неодређено време на дан: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319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t>Број запослених на одређено време на дан: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319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t>Број лица ангажованих по уговору о привременим и повременим пословима на дан: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319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>Број лица ангажованих по уговору о делу на дан: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319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t>Број и датум налога за инспекцијску контролу: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320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t>Предмет инспекцијске контроле: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t>Контролисани период: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319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t>Период вршења контроле: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</w:rPr>
              <w:t>Датум сачињавања контролне листе: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</w:tbl>
    <w:p w:rsidR="001635A5" w:rsidRDefault="001635A5">
      <w:pPr>
        <w:spacing w:after="0"/>
        <w:ind w:left="-425" w:right="16228"/>
      </w:pPr>
    </w:p>
    <w:tbl>
      <w:tblPr>
        <w:tblStyle w:val="TableGrid"/>
        <w:tblW w:w="16039" w:type="dxa"/>
        <w:tblInd w:w="-34" w:type="dxa"/>
        <w:tblCellMar>
          <w:top w:w="42" w:type="dxa"/>
          <w:right w:w="3" w:type="dxa"/>
        </w:tblCellMar>
        <w:tblLook w:val="04A0" w:firstRow="1" w:lastRow="0" w:firstColumn="1" w:lastColumn="0" w:noHBand="0" w:noVBand="1"/>
      </w:tblPr>
      <w:tblGrid>
        <w:gridCol w:w="403"/>
        <w:gridCol w:w="7551"/>
        <w:gridCol w:w="636"/>
        <w:gridCol w:w="276"/>
        <w:gridCol w:w="1264"/>
        <w:gridCol w:w="2515"/>
        <w:gridCol w:w="463"/>
        <w:gridCol w:w="196"/>
        <w:gridCol w:w="2735"/>
      </w:tblGrid>
      <w:tr w:rsidR="001635A5">
        <w:trPr>
          <w:trHeight w:val="1001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ПИТАЊА</w:t>
            </w:r>
          </w:p>
        </w:tc>
        <w:tc>
          <w:tcPr>
            <w:tcW w:w="91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да</w:t>
            </w:r>
          </w:p>
        </w:tc>
        <w:tc>
          <w:tcPr>
            <w:tcW w:w="11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делимично </w:t>
            </w:r>
          </w:p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>Образложење за делимично</w:t>
            </w:r>
          </w:p>
        </w:tc>
        <w:tc>
          <w:tcPr>
            <w:tcW w:w="6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5"/>
              <w:ind w:left="1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Напомена: колону попуњавају </w:t>
            </w:r>
          </w:p>
          <w:p w:rsidR="001635A5" w:rsidRDefault="003736A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КЈС на које се не односи догађај (питање); образложити</w:t>
            </w:r>
          </w:p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A6A6A6"/>
          </w:tcPr>
          <w:p w:rsidR="001635A5" w:rsidRDefault="003736A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ИНТЕРНА АКТА</w:t>
            </w:r>
          </w:p>
        </w:tc>
        <w:tc>
          <w:tcPr>
            <w:tcW w:w="91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11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6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</w:tr>
      <w:tr w:rsidR="001635A5">
        <w:trPr>
          <w:trHeight w:val="1234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5A5" w:rsidRDefault="003736A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34" w:right="13"/>
            </w:pPr>
            <w:r>
              <w:rPr>
                <w:rFonts w:ascii="Arial" w:eastAsia="Arial" w:hAnsi="Arial" w:cs="Arial"/>
                <w:sz w:val="20"/>
              </w:rPr>
              <w:t>Да ли је донет интерни акт којим је дефинисана: организација рачуноводственог система, рачуноводственe политикe, интерни рачуноводствени контролни поступци, лица која су одговорна за законитост, исправност и састављање исправа о пословној промени и другом догађају, кретање рачуноводствених исправа као и рокови за њихово достављање?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5A5" w:rsidRDefault="003736A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Да ли је донет интерни акт којим је регулисано право коришћења средстава на име репрезентације, рекламе и пропаганде?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739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5A5" w:rsidRDefault="003736A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донет интерни акт којим је регулисано право коришћења службених мобилних телефона од стране запослених и ангажованих лица, са утврђеним појединачним износима?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донет интерни акт којим је регулисано право коришћења службених возила?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3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5A5" w:rsidRDefault="003736A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донет интерни акт којим је регулисано право коришћења приватних возила у службене сврхе?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донет интерни акт којим је регулисано магацинско пословање?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5A5" w:rsidRDefault="003736A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Да ли је донет интерни акт којим је регулисано управљање слободним новчаним средствима и критеријумима избора пословних банака приликом </w:t>
            </w:r>
            <w:r>
              <w:rPr>
                <w:rFonts w:ascii="Arial" w:eastAsia="Arial" w:hAnsi="Arial" w:cs="Arial"/>
                <w:sz w:val="20"/>
              </w:rPr>
              <w:lastRenderedPageBreak/>
              <w:t>орочавања средстава?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lastRenderedPageBreak/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48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lastRenderedPageBreak/>
              <w:t>8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донет интерни акт о условима и начину коришћења платних картица предузећа?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739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5A5" w:rsidRDefault="003736AD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 w:right="15"/>
            </w:pPr>
            <w:r>
              <w:rPr>
                <w:rFonts w:ascii="Arial" w:eastAsia="Arial" w:hAnsi="Arial" w:cs="Arial"/>
                <w:sz w:val="20"/>
              </w:rPr>
              <w:t>Да ли је донет интерни акт којим је регулисана потрошња горива, мазива и уља за моторна возила (путничко возило, камион, аутобус, радне машине и др.) са  прописаним нормативима потрошње и начином праћења потрошње?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567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 w:right="3"/>
            </w:pPr>
            <w:r>
              <w:rPr>
                <w:rFonts w:ascii="Arial" w:eastAsia="Arial" w:hAnsi="Arial" w:cs="Arial"/>
                <w:sz w:val="20"/>
              </w:rPr>
              <w:t>Да ли је донет интерни акт о условима и начину одржавања и поправке моторних возила (путничко возило, камион, аутобус, радне машине и др..)?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донет интерни акт којим је регулисано коришћење радне одеће и обуће у службене сврхе?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интерним актом дефинисана организација благајничког пословања?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3736A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ПРОГРАМ ПОСЛОВАЊА И РЕАЛИЗАЦИЈА ПРОГРАМА ПОСЛОВАЊА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11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</w:tr>
      <w:tr w:rsidR="001635A5">
        <w:trPr>
          <w:trHeight w:val="290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надзорни одбор донео годишњи (трогодишњи) програм пословања предузећа?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740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годишњи (трогодишњи) програм пословања предузећа достављен надлежном органу јединице локалне самоуправе најкасније до 1. децембра текуће године за наредну годину?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годишњи (трогодишњи) програм предузећа садржи све елементе прописане законом  и подзаконским актом из наведене области?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Webdings" w:eastAsia="Webdings" w:hAnsi="Webdings" w:cs="Webdings"/>
                <w:sz w:val="16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754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тромесечни извештај о реализацији годишњег програма пословања доставља надлежном органу јединице локалне самоуправе на прописаном обрасцу  у року од 30 дана од дана истека тромесечја?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Webdings" w:eastAsia="Webdings" w:hAnsi="Webdings" w:cs="Webdings"/>
                <w:sz w:val="16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</w:tbl>
    <w:p w:rsidR="001635A5" w:rsidRDefault="001635A5">
      <w:pPr>
        <w:spacing w:after="0"/>
        <w:ind w:left="-425" w:right="16228"/>
      </w:pPr>
    </w:p>
    <w:tbl>
      <w:tblPr>
        <w:tblStyle w:val="TableGrid"/>
        <w:tblW w:w="16039" w:type="dxa"/>
        <w:tblInd w:w="-34" w:type="dxa"/>
        <w:tblCellMar>
          <w:top w:w="25" w:type="dxa"/>
          <w:right w:w="3" w:type="dxa"/>
        </w:tblCellMar>
        <w:tblLook w:val="04A0" w:firstRow="1" w:lastRow="0" w:firstColumn="1" w:lastColumn="0" w:noHBand="0" w:noVBand="1"/>
      </w:tblPr>
      <w:tblGrid>
        <w:gridCol w:w="404"/>
        <w:gridCol w:w="7551"/>
        <w:gridCol w:w="636"/>
        <w:gridCol w:w="276"/>
        <w:gridCol w:w="908"/>
        <w:gridCol w:w="356"/>
        <w:gridCol w:w="2515"/>
        <w:gridCol w:w="463"/>
        <w:gridCol w:w="196"/>
        <w:gridCol w:w="2734"/>
      </w:tblGrid>
      <w:tr w:rsidR="001635A5">
        <w:trPr>
          <w:trHeight w:val="1001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ПИТАЊА</w:t>
            </w:r>
          </w:p>
        </w:tc>
        <w:tc>
          <w:tcPr>
            <w:tcW w:w="91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да</w:t>
            </w:r>
          </w:p>
        </w:tc>
        <w:tc>
          <w:tcPr>
            <w:tcW w:w="112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делимично </w:t>
            </w:r>
          </w:p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>Образложење за делимично</w:t>
            </w:r>
          </w:p>
        </w:tc>
        <w:tc>
          <w:tcPr>
            <w:tcW w:w="6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5"/>
              <w:ind w:left="1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Напомена: колону попуњавају </w:t>
            </w:r>
          </w:p>
          <w:p w:rsidR="001635A5" w:rsidRDefault="003736A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КЈС на које се не односи догађај (питање); образложити</w:t>
            </w:r>
          </w:p>
        </w:tc>
      </w:tr>
      <w:tr w:rsidR="001635A5">
        <w:trPr>
          <w:trHeight w:val="739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Да ли су утрошена средства у висини утврђеној годишњим (трогодишњим) програмом пословања, или утврђеним изменама и допунама годишњег (трогодишњег) програма пословања? 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су примљена средства субвенција, гаранција или друге врсте  буџетске помоћи, реализована по усвојеном посебном програму?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спрoвoди усвojeн гoдишњи, oднoснo трoгoдишњи прoгрaм пoслoвaњa у дeлу кojи сe oднoси нa зaрaдe у складу са законом?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lastRenderedPageBreak/>
              <w:t>20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спрoвoди усвojeн гoдишњи, oднoснo трoгoдишњи прoгрaм пoслoвaњa у дeлу кojи сe oднoси нa запошљавање у складу са законом?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49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су обрасци за контролу обрачуна и исплате зарада оверени од оснивача пре исплате зарада?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Надзорни одбор предузећа донео oдлуку о расподели добити, уз сагласност оснивача?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507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 w:rsidP="009C58D1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у складу са oдлуком о буџету града</w:t>
            </w:r>
            <w:r w:rsidR="009C58D1">
              <w:rPr>
                <w:rFonts w:ascii="Arial" w:eastAsia="Arial" w:hAnsi="Arial" w:cs="Arial"/>
                <w:sz w:val="20"/>
                <w:lang w:val="sr-Latn-RS"/>
              </w:rPr>
              <w:t xml:space="preserve"> </w:t>
            </w:r>
            <w:r w:rsidR="009C58D1">
              <w:rPr>
                <w:rFonts w:ascii="Arial" w:eastAsia="Arial" w:hAnsi="Arial" w:cs="Arial"/>
                <w:sz w:val="20"/>
              </w:rPr>
              <w:t>Ниша</w:t>
            </w:r>
            <w:r>
              <w:rPr>
                <w:rFonts w:ascii="Arial" w:eastAsia="Arial" w:hAnsi="Arial" w:cs="Arial"/>
                <w:sz w:val="20"/>
              </w:rPr>
              <w:t>, део средстава по основу добити  уплаћен оснивачу 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3736A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ОБЕЗБЕЂИВАЊЕ ЗАШТИТЕ ОПШТЕГ ИНТЕРЕСА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врши испорука производа и услуга, на основу усвојеног акта оснивача о општим условима за испоруку?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су примењују цене из ценовника (одлука о ценама, тарифни системи и др.) на које је претходно оснивач дао сагласност?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739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предузеће на издате гaрaнциjе, aвaл, jeмстaвa, зaлoгa и друга срeдствa oбeзбeђeњa зa пoслoвe кojи нису из oквирa дeлaтнoсти oд oпштeг интeрeсa, претходно прибавило сагласност оснивача?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отуђење средстава у јавној својини, која су пренета у својину предузећа, врши на основу претходно прибављене сагласности оснивача?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506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су подаци прописани чланом 71. Закона о јавним предузећима објављени на интернет страници предузећа?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3736A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ВОЂЕЊЕ ПОСЛОВНИХ КЊИГА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</w:tr>
      <w:tr w:rsidR="001635A5">
        <w:trPr>
          <w:trHeight w:val="290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донета одлука о разврставању предузећа у складу са законом?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Да ли су  рачуноводствене исправе састављене у складу са чланом 8. Закона о рачуноводству?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3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одгoвoрнo лицe пoтписoм, oднoснo другoм идeнтификaциoнoм oзнaкoм, пoтврђуje дa je рaчунoвoдствeнa испрaвa вeрoдoстojнa?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754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рaчунoвoдствeнa испрaвa, сaстaвљeнa кao eлeктрoнски зaпис, сaдржи пoтпис или другу идeнтификaциoну oзнaку oдгoвoрнoг лицa, oднoснo лицa oвлaшћeнoг зa издaвaњe рaчунoвoдствeнe испрaвe, oднoснo eлeктрoнски пoтпис у склaду сa зaкoнoм?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506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Да ли је одређено одговорно лице које прe унoсa пoдaтaкa из рaчунoвoдствeнe испрaвe у пoслoвнe књигe, врши кoнтрoлу вeрoдoстojнoсти испрaвe и исту пoтписује?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</w:tbl>
    <w:p w:rsidR="001635A5" w:rsidRDefault="001635A5">
      <w:pPr>
        <w:spacing w:after="0"/>
        <w:ind w:left="-425" w:right="16228"/>
      </w:pPr>
    </w:p>
    <w:tbl>
      <w:tblPr>
        <w:tblStyle w:val="TableGrid"/>
        <w:tblW w:w="16039" w:type="dxa"/>
        <w:tblInd w:w="-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403"/>
        <w:gridCol w:w="7551"/>
        <w:gridCol w:w="636"/>
        <w:gridCol w:w="276"/>
        <w:gridCol w:w="908"/>
        <w:gridCol w:w="356"/>
        <w:gridCol w:w="2515"/>
        <w:gridCol w:w="463"/>
        <w:gridCol w:w="196"/>
        <w:gridCol w:w="2735"/>
      </w:tblGrid>
      <w:tr w:rsidR="001635A5">
        <w:trPr>
          <w:trHeight w:val="1001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ПИТАЊА</w:t>
            </w:r>
          </w:p>
        </w:tc>
        <w:tc>
          <w:tcPr>
            <w:tcW w:w="91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да</w:t>
            </w:r>
          </w:p>
        </w:tc>
        <w:tc>
          <w:tcPr>
            <w:tcW w:w="112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делимично </w:t>
            </w:r>
          </w:p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>Образложење за делимично</w:t>
            </w:r>
          </w:p>
        </w:tc>
        <w:tc>
          <w:tcPr>
            <w:tcW w:w="6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5"/>
              <w:ind w:left="1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Напомена: колону попуњавају </w:t>
            </w:r>
          </w:p>
          <w:p w:rsidR="001635A5" w:rsidRDefault="003736A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КЈС на које се не односи догађај (питање); образложити</w:t>
            </w:r>
          </w:p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кoнтрoлу рaчунoвoдствeних испрaвa вршe лицa кoja нису зaдужeнa мaтeриjaлним ствaримa (врeднoстимa) нa кoje сe испрaвe oднoсe?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740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 w:right="26"/>
            </w:pPr>
            <w:r>
              <w:rPr>
                <w:rFonts w:ascii="Arial" w:eastAsia="Arial" w:hAnsi="Arial" w:cs="Arial"/>
                <w:sz w:val="20"/>
              </w:rPr>
              <w:t>Да ли лица која састављају и врше пријем рачуноводствених исправа, достављају на књижење рачуноводствену исправу и другу документацију у вези са насталом променом у року од три дана?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лица која воде пословне књиге, пoслe спрoвeдeнe кoнтрoлe примљeних рaчунoвoдствeних испрaвa, рaчунoвoдствeнe испрaвe прoкњижe у року од пет дана?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 w:right="16"/>
            </w:pPr>
            <w:r>
              <w:rPr>
                <w:rFonts w:ascii="Arial" w:eastAsia="Arial" w:hAnsi="Arial" w:cs="Arial"/>
                <w:sz w:val="20"/>
              </w:rPr>
              <w:t xml:space="preserve">Да ли се пoслoвнe књигe (дневник, главна књига и помоћне књиге) вoдe сагласно члану 12. Закона о рачуноводству?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Да ли се oтварање пoслoвних књига нa пoчeтку пoслoвнe гoдинe врши сагласно члану 12. Закона о рачуноводству?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740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39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у пословним књигама, пословне промене евидентирају у складу са Правилником о контном оквиру и садржини рачуна у контном оквиру за привредна друштва, задруге и предузетнике?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506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 w:right="27"/>
            </w:pPr>
            <w:r>
              <w:rPr>
                <w:rFonts w:ascii="Arial" w:eastAsia="Arial" w:hAnsi="Arial" w:cs="Arial"/>
                <w:sz w:val="20"/>
              </w:rPr>
              <w:t>Да ли је интреним актом одређено лице кoмe сe пoвeрaвa вoђeњe пoслoвних књигa и сaстaвљaњe финaнсиjских извeштaja?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3736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ПОПИС ИМОВИНЕ И ОБАВЕЗА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</w:tr>
      <w:tr w:rsidR="001635A5">
        <w:trPr>
          <w:trHeight w:val="739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41</w:t>
            </w:r>
          </w:p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врши усклађивање промета и стања главне књиге са дневником и помоћних књига са главном књигом, пре пописа имовине и обавеза и пре састављања годишњих финансијских извештаја?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42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пре састављања финансијских извештаја, дужницима достављено стaње нeплaћeних рaчунa?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43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су у Напоменама уз финансијске извештаје обелодањена неусаглашена потраживања и обавезе у укупном износу?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739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попис имовине и обавеза извршен на начин и у роковима у складу са чланом 16. Закона о рачуноводству и Правилником о начину и роковима вршења пописа и усклађивања књиговодственог са стварним стањем?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754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 w:right="14"/>
            </w:pPr>
            <w:r>
              <w:rPr>
                <w:rFonts w:ascii="Arial" w:eastAsia="Arial" w:hAnsi="Arial" w:cs="Arial"/>
                <w:sz w:val="20"/>
              </w:rPr>
              <w:t>Да ли је извршено усклађивања књиговодственог са стварним стањем  након извршеног пописа, у складу са чланом 16. Закона о рачуноводству и Правилником о начину и роковима вршења пописа и усклађивања књиговодственог са стварним стањем?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3736A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ФИНАНСИЈСКИ ИЗВЕШТАЈИ 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</w:tr>
      <w:tr w:rsidR="001635A5">
        <w:trPr>
          <w:trHeight w:val="754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46</w:t>
            </w:r>
          </w:p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за признавање, вредновање, презентацију и обелодањивање позиција у финансијским извештајима примењују општа рачуноводствена начела и стандарди прописани законом?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Да ли финансијски извештај садржи: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1635A5"/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112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1635A5"/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47</w:t>
            </w:r>
          </w:p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Биланс стања?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Биланс успеха?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49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Извештај о осталом резултату 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</w:tbl>
    <w:p w:rsidR="001635A5" w:rsidRDefault="001635A5">
      <w:pPr>
        <w:spacing w:after="0"/>
        <w:ind w:left="-425" w:right="16228"/>
      </w:pPr>
    </w:p>
    <w:tbl>
      <w:tblPr>
        <w:tblStyle w:val="TableGrid"/>
        <w:tblW w:w="16039" w:type="dxa"/>
        <w:tblInd w:w="-34" w:type="dxa"/>
        <w:tblCellMar>
          <w:top w:w="42" w:type="dxa"/>
          <w:right w:w="3" w:type="dxa"/>
        </w:tblCellMar>
        <w:tblLook w:val="04A0" w:firstRow="1" w:lastRow="0" w:firstColumn="1" w:lastColumn="0" w:noHBand="0" w:noVBand="1"/>
      </w:tblPr>
      <w:tblGrid>
        <w:gridCol w:w="403"/>
        <w:gridCol w:w="7546"/>
        <w:gridCol w:w="586"/>
        <w:gridCol w:w="328"/>
        <w:gridCol w:w="908"/>
        <w:gridCol w:w="356"/>
        <w:gridCol w:w="2514"/>
        <w:gridCol w:w="413"/>
        <w:gridCol w:w="252"/>
        <w:gridCol w:w="2733"/>
      </w:tblGrid>
      <w:tr w:rsidR="001635A5">
        <w:trPr>
          <w:trHeight w:val="1001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ПИТАЊА</w:t>
            </w:r>
          </w:p>
        </w:tc>
        <w:tc>
          <w:tcPr>
            <w:tcW w:w="91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да</w:t>
            </w:r>
          </w:p>
        </w:tc>
        <w:tc>
          <w:tcPr>
            <w:tcW w:w="112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делимично </w:t>
            </w:r>
          </w:p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>Образложење за делимично</w:t>
            </w:r>
          </w:p>
        </w:tc>
        <w:tc>
          <w:tcPr>
            <w:tcW w:w="6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5"/>
              <w:ind w:left="1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Напомена: колону попуњавају </w:t>
            </w:r>
          </w:p>
          <w:p w:rsidR="001635A5" w:rsidRDefault="003736A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КЈС на које се не односи догађај (питање); образложити</w:t>
            </w:r>
          </w:p>
        </w:tc>
      </w:tr>
      <w:tr w:rsidR="001635A5">
        <w:trPr>
          <w:trHeight w:val="290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Извештај о променама на капиталу?</w:t>
            </w:r>
          </w:p>
        </w:tc>
        <w:tc>
          <w:tcPr>
            <w:tcW w:w="5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51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Извештај о токовима готовине?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52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Напомене уз финансијске извештаје?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53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пословне књиге закључују после књижења свих пословних промена и обрачуна на крају пословне године?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739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54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интерним актом одређено одговорно лице, простор и начин чувања пословних књига, финансијских извештаја и рачуноводствених исправа, у складу са чланом 24. Закона о рачуноводству?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пословне књиге, финансијски извештаји и рачуноводствене исправе чувају у роковима прописаним чланом 24. Закона о рачуноводству?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56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Да ли су пoслoвнe књигe кoje сe вoдe нa eлeктрoнскoм мeдиjу заштићене сагласно члану 24. Закона о рачуноводству?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1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57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извршeнa рeвизиjа финaнсиjских извeштaja oд стрaнe oвлaшћeнoг рeвизoрa?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58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Да ли је годишњи извештај о пословању садржи све податке прописане чланом 29 Закона о рачуноводству?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lastRenderedPageBreak/>
              <w:t>59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 w:right="20"/>
            </w:pPr>
            <w:r>
              <w:rPr>
                <w:rFonts w:ascii="Arial" w:eastAsia="Arial" w:hAnsi="Arial" w:cs="Arial"/>
                <w:sz w:val="20"/>
              </w:rPr>
              <w:t>Да ли je редовaн и консолидовани годишњи финансијски извештај достављен надлежном органу у рoкoвимa прoписaним чланом 33. Закона о рачуноводству?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Да ли је уз редован и консолидовани годишњи финансијски извештај, надлежном органу достављена документација у складу са чланом 34. Закона о рачуноводству?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754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61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Да ли је за статистичке и друге потребе, надлежном органу достављен Биланс стања, Биланс успеха и Статистички извештај за пословну годину, у роковима прописаним чланом 35. Закона о рачуноводству?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3736A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ПРИХОДИ</w:t>
            </w:r>
          </w:p>
        </w:tc>
        <w:tc>
          <w:tcPr>
            <w:tcW w:w="5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32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4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2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</w:tr>
      <w:tr w:rsidR="001635A5">
        <w:trPr>
          <w:trHeight w:val="506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62</w:t>
            </w:r>
          </w:p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остварују приходи од редовне делатности сагласно важећем ценовнику за испоручена добра и пружене услуге?</w:t>
            </w:r>
          </w:p>
        </w:tc>
        <w:tc>
          <w:tcPr>
            <w:tcW w:w="5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Да ли се остварује приход од закупа непокретне и покретне имовине?</w:t>
            </w:r>
          </w:p>
        </w:tc>
        <w:tc>
          <w:tcPr>
            <w:tcW w:w="5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да</w:t>
            </w:r>
          </w:p>
        </w:tc>
        <w:tc>
          <w:tcPr>
            <w:tcW w:w="112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уколико је одговор на претходно питање потврдан, потребно је одговорити на питања од редног броја 63 до 70.</w:t>
            </w:r>
          </w:p>
        </w:tc>
        <w:tc>
          <w:tcPr>
            <w:tcW w:w="5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29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112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24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63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донет акт од стране надлежног органа предузећа којим је регулисан поступак давања у закуп?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1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64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прибављена сагласност  надлежног органа за давање у закуп?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739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донет акт којим је утврђена почетна цена у складу са Уредбом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754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66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поступак давања у закуп спроведен  у складу са Уредбом о условима прибављања и отуђења непокретности непосредном погодбом, давања у закуп ствари у у јавној својини и поступцима јавног надметања и прикупљања писмених понуда?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</w:tbl>
    <w:p w:rsidR="001635A5" w:rsidRDefault="001635A5">
      <w:pPr>
        <w:spacing w:after="0"/>
        <w:ind w:left="-425" w:right="16228"/>
      </w:pPr>
    </w:p>
    <w:tbl>
      <w:tblPr>
        <w:tblStyle w:val="TableGrid"/>
        <w:tblW w:w="16039" w:type="dxa"/>
        <w:tblInd w:w="-34" w:type="dxa"/>
        <w:tblCellMar>
          <w:top w:w="47" w:type="dxa"/>
          <w:right w:w="3" w:type="dxa"/>
        </w:tblCellMar>
        <w:tblLook w:val="04A0" w:firstRow="1" w:lastRow="0" w:firstColumn="1" w:lastColumn="0" w:noHBand="0" w:noVBand="1"/>
      </w:tblPr>
      <w:tblGrid>
        <w:gridCol w:w="403"/>
        <w:gridCol w:w="7546"/>
        <w:gridCol w:w="586"/>
        <w:gridCol w:w="328"/>
        <w:gridCol w:w="908"/>
        <w:gridCol w:w="356"/>
        <w:gridCol w:w="2514"/>
        <w:gridCol w:w="413"/>
        <w:gridCol w:w="252"/>
        <w:gridCol w:w="2733"/>
      </w:tblGrid>
      <w:tr w:rsidR="001635A5">
        <w:trPr>
          <w:trHeight w:val="1001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ПИТАЊА</w:t>
            </w:r>
          </w:p>
        </w:tc>
        <w:tc>
          <w:tcPr>
            <w:tcW w:w="91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да</w:t>
            </w:r>
          </w:p>
        </w:tc>
        <w:tc>
          <w:tcPr>
            <w:tcW w:w="112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делимично </w:t>
            </w:r>
          </w:p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>Образложење за делимично</w:t>
            </w:r>
          </w:p>
        </w:tc>
        <w:tc>
          <w:tcPr>
            <w:tcW w:w="6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5"/>
              <w:ind w:left="1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Напомена: колону попуњавају </w:t>
            </w:r>
          </w:p>
          <w:p w:rsidR="001635A5" w:rsidRDefault="003736A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КЈС на које се не односи догађај (питање); образложити</w:t>
            </w:r>
          </w:p>
        </w:tc>
      </w:tr>
      <w:tr w:rsidR="001635A5">
        <w:trPr>
          <w:trHeight w:val="739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67</w:t>
            </w:r>
          </w:p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Да ли је са закупцем, за редовно измирење обавеза по закупу,  уговорено средство финансијског обезбеђења (меница, гаранција и др) или је уговорена наплата кауције (гарантни депозит)? </w:t>
            </w:r>
          </w:p>
        </w:tc>
        <w:tc>
          <w:tcPr>
            <w:tcW w:w="5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lastRenderedPageBreak/>
              <w:t>68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врши редовно фактурисање закупа?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1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69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приход од закупа евидентира по закупцима?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506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предузимају правне радње за утужење закупца који не поштују одредбе уговора?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Да ли се остварује приход од продаје улазница, карата и слично</w:t>
            </w:r>
          </w:p>
        </w:tc>
        <w:tc>
          <w:tcPr>
            <w:tcW w:w="5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да</w:t>
            </w:r>
          </w:p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уколико је одговор на претходно питање потврдан, потребно је одговорити на питања од редног броја  71 до 74.</w:t>
            </w:r>
          </w:p>
        </w:tc>
        <w:tc>
          <w:tcPr>
            <w:tcW w:w="5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29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24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71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донет акт којим су утврђене цене улазница, попусти за улазнице, начин и услови доделе бесплатних улазница?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3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72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донет акт којим су утврђене цене осталих прихода који се остварују из делатности?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73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евидентирају приходи од улазница по основу редовне делатности, по манифестацијама, програмима и друго?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74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врши задужење и раздужење лица одговорног за продају улазница?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Да ли предузеће има организовану припрему хране (ресторан, кухиња и сл.)?</w:t>
            </w:r>
          </w:p>
        </w:tc>
        <w:tc>
          <w:tcPr>
            <w:tcW w:w="5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да</w:t>
            </w:r>
          </w:p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уколико је одговор на претходно питање потврдан, потребно је одговорити на питања од редног броја  75 до 81.</w:t>
            </w:r>
          </w:p>
        </w:tc>
        <w:tc>
          <w:tcPr>
            <w:tcW w:w="5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29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24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акт о раду (ресторана, кухиње и сл), донет од стране надлежног органа?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76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акт, којим су дефинисани нормативи за припрему хране и пића, донет од стране надлежног органа?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77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донет јеловник са прецизно одређеном врстом и количином хране и пића по оброцима?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ценовник оброка донет од стране надлежног органа?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79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врши задужење лица за примљене намирнице за припрему оброка?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 Да ли се врши раздужење лица по спремљеним оброцима, у складу са нормативом?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506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>81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запослени плаћају оброке, у складу са донетим актом и ценовником од стране надлежног органа?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3736A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РАСХОДИ</w:t>
            </w:r>
          </w:p>
        </w:tc>
        <w:tc>
          <w:tcPr>
            <w:tcW w:w="5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32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4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2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А) добра</w:t>
            </w:r>
          </w:p>
        </w:tc>
        <w:tc>
          <w:tcPr>
            <w:tcW w:w="5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1635A5"/>
        </w:tc>
        <w:tc>
          <w:tcPr>
            <w:tcW w:w="32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1635A5"/>
        </w:tc>
        <w:tc>
          <w:tcPr>
            <w:tcW w:w="2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82</w:t>
            </w:r>
          </w:p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испорука добара извршена у уговореном року?</w:t>
            </w:r>
          </w:p>
        </w:tc>
        <w:tc>
          <w:tcPr>
            <w:tcW w:w="5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83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спецификација уговорених добара одговара испорученим (по врсти, количини и цени)?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55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84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образована Комисија или одређено лице, за квантитативни и квалитативни пријем добара?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</w:tbl>
    <w:p w:rsidR="001635A5" w:rsidRDefault="001635A5">
      <w:pPr>
        <w:spacing w:after="0"/>
        <w:ind w:left="-425" w:right="16228"/>
      </w:pPr>
    </w:p>
    <w:tbl>
      <w:tblPr>
        <w:tblStyle w:val="TableGrid"/>
        <w:tblW w:w="16039" w:type="dxa"/>
        <w:tblInd w:w="-34" w:type="dxa"/>
        <w:tblCellMar>
          <w:top w:w="35" w:type="dxa"/>
          <w:right w:w="3" w:type="dxa"/>
        </w:tblCellMar>
        <w:tblLook w:val="04A0" w:firstRow="1" w:lastRow="0" w:firstColumn="1" w:lastColumn="0" w:noHBand="0" w:noVBand="1"/>
      </w:tblPr>
      <w:tblGrid>
        <w:gridCol w:w="446"/>
        <w:gridCol w:w="7522"/>
        <w:gridCol w:w="635"/>
        <w:gridCol w:w="275"/>
        <w:gridCol w:w="908"/>
        <w:gridCol w:w="356"/>
        <w:gridCol w:w="2510"/>
        <w:gridCol w:w="463"/>
        <w:gridCol w:w="196"/>
        <w:gridCol w:w="2728"/>
      </w:tblGrid>
      <w:tr w:rsidR="001635A5">
        <w:trPr>
          <w:trHeight w:val="1001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ПИТАЊА</w:t>
            </w:r>
          </w:p>
        </w:tc>
        <w:tc>
          <w:tcPr>
            <w:tcW w:w="91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да</w:t>
            </w:r>
          </w:p>
        </w:tc>
        <w:tc>
          <w:tcPr>
            <w:tcW w:w="112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делимично </w:t>
            </w:r>
          </w:p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>Образложење за делимично</w:t>
            </w:r>
          </w:p>
        </w:tc>
        <w:tc>
          <w:tcPr>
            <w:tcW w:w="6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5"/>
              <w:ind w:left="1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Напомена: колону попуњавају </w:t>
            </w:r>
          </w:p>
          <w:p w:rsidR="001635A5" w:rsidRDefault="003736A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КЈС на које се не односи догађај (питање); образложити</w:t>
            </w:r>
          </w:p>
        </w:tc>
      </w:tr>
      <w:tr w:rsidR="001635A5">
        <w:trPr>
          <w:trHeight w:val="506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постоји доказ о испорученим добрима (записник о квантитативном и квалитативном пријему добара или друго)?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Б) услуге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1635A5"/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1635A5"/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1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86</w:t>
            </w:r>
          </w:p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Да ли јединичне цене, исказане у рачунима, одговарају уговореним ценама? 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87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услуга извршена у уговореном року?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88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постоји доказ о извршеној услузи (записник, извештај и друго)?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>В) радови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1635A5"/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1635A5" w:rsidRDefault="001635A5"/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89</w:t>
            </w:r>
          </w:p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спецификација уговорених радова одговара изведеним (по врсти, количини и цени)?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6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именован надзор над извођењем радова, у складу са прописима?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6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91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током извођења радова вођен грађевински дневник,  у складу са прописима?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49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92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током извођења радова вођена грађевинска књига, у складу са прописима?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6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93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су радови изведени у уговореном року?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566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94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именована Комисија или одређено лице, за квантитативни и квалитативни пријем радова?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506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lastRenderedPageBreak/>
              <w:t>95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постоји доказ о изведеним радовима (записник о квантитативном и квалитативном пријему радова или друго)?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3736A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ЗАРАДЕ И РАДНИ ОДНОСИ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A6A6A6"/>
          </w:tcPr>
          <w:p w:rsidR="001635A5" w:rsidRDefault="001635A5"/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6A6A6"/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96</w:t>
            </w:r>
          </w:p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предузеће донело акт о  систематизацији радних места у складу са чланом 24. Закона о раду?</w:t>
            </w:r>
          </w:p>
        </w:tc>
        <w:tc>
          <w:tcPr>
            <w:tcW w:w="6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1635A5"/>
        </w:tc>
        <w:tc>
          <w:tcPr>
            <w:tcW w:w="341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97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За све послове за које постоје уговори о раду/решења о распоређивању да ли постоји систематизовано радно место?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739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98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постоји сагласност надлежне комисије за заснивање радног односа са новим лицима ради попуњавања слободних, односно упражњених радних места код корисника јавних средстава, уколико таква лица постоје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1234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0"/>
              </w:rPr>
              <w:t>99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постоји сагласност надлежне комисије, уколико је укупан број запослених на одређено време због повећаног обима посла, лица ангажованих по основу уговора о делу, уговора о привременим и повременим пословима, преко омладинске и студентске задруге и лица ангажованих по другим основама,  већи од 10% од укупног броја запослених код  корисника, у складу са важећим прописима?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се средства за зараде обрачунавају и исплаћују у висини планиране масе предвиђене програмом пословања за ту годину?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739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sz w:val="20"/>
              </w:rPr>
              <w:t>101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 w:right="6"/>
            </w:pPr>
            <w:r>
              <w:rPr>
                <w:rFonts w:ascii="Arial" w:eastAsia="Arial" w:hAnsi="Arial" w:cs="Arial"/>
                <w:sz w:val="20"/>
              </w:rPr>
              <w:t>Да ли се за прeдузeћe кoje нe дoнeсe програм пословања за текућу годину, oбрaчунaвa и исплaћуje зaрaда нajвишe дo укупнoг изнoсa срeдстaвa зa зaрaдe утврђеног програмом пословања за претходну годину?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305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sz w:val="20"/>
              </w:rPr>
              <w:t>102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34"/>
            </w:pPr>
            <w:r>
              <w:rPr>
                <w:rFonts w:ascii="Arial" w:eastAsia="Arial" w:hAnsi="Arial" w:cs="Arial"/>
                <w:sz w:val="20"/>
              </w:rPr>
              <w:t>Да ли је донет акт на основу којег је су утврђени елементи за обрачун зараде?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18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4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1635A5" w:rsidRDefault="003736AD">
            <w:pPr>
              <w:spacing w:after="0"/>
              <w:ind w:left="98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</w:p>
        </w:tc>
        <w:tc>
          <w:tcPr>
            <w:tcW w:w="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1001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</w:tcPr>
          <w:p w:rsidR="001635A5" w:rsidRDefault="001635A5"/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ПИТАЊА</w:t>
            </w:r>
          </w:p>
        </w:tc>
        <w:tc>
          <w:tcPr>
            <w:tcW w:w="91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да</w:t>
            </w:r>
          </w:p>
        </w:tc>
        <w:tc>
          <w:tcPr>
            <w:tcW w:w="112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делимично </w:t>
            </w:r>
          </w:p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left="67"/>
            </w:pPr>
            <w:r>
              <w:rPr>
                <w:rFonts w:ascii="Arial" w:eastAsia="Arial" w:hAnsi="Arial" w:cs="Arial"/>
                <w:b/>
                <w:sz w:val="20"/>
              </w:rPr>
              <w:t>Образложење за делимично</w:t>
            </w:r>
          </w:p>
        </w:tc>
        <w:tc>
          <w:tcPr>
            <w:tcW w:w="6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не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:rsidR="001635A5" w:rsidRDefault="003736AD">
            <w:pPr>
              <w:spacing w:after="5"/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Напомена: колону попуњавају </w:t>
            </w:r>
          </w:p>
          <w:p w:rsidR="001635A5" w:rsidRDefault="003736A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КЈС на које се не односи догађај (питање); образложити</w:t>
            </w:r>
          </w:p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20"/>
              </w:rPr>
              <w:t>103</w:t>
            </w:r>
          </w:p>
        </w:tc>
        <w:tc>
          <w:tcPr>
            <w:tcW w:w="76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Да ли се накнаде зарада и друга примања обрачунавају на начин прописан Законом о раду и колективним уговором?</w:t>
            </w:r>
          </w:p>
        </w:tc>
        <w:tc>
          <w:tcPr>
            <w:tcW w:w="91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Webdings" w:eastAsia="Webdings" w:hAnsi="Webdings" w:cs="Webdings"/>
                <w:sz w:val="16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Webdings" w:eastAsia="Webdings" w:hAnsi="Webdings" w:cs="Webdings"/>
                <w:sz w:val="16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6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65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Webdings" w:eastAsia="Webdings" w:hAnsi="Webdings" w:cs="Webdings"/>
                <w:sz w:val="16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20"/>
              </w:rPr>
              <w:t>104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Да ли је висина накнаде за рад председника и чланове надзорног одбора утврђена у складу са чланом 22. Закона о јавним предузећима? 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Webdings" w:eastAsia="Webdings" w:hAnsi="Webdings" w:cs="Webdings"/>
                <w:sz w:val="16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Webdings" w:eastAsia="Webdings" w:hAnsi="Webdings" w:cs="Webdings"/>
                <w:sz w:val="16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66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65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Webdings" w:eastAsia="Webdings" w:hAnsi="Webdings" w:cs="Webdings"/>
                <w:sz w:val="16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291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20"/>
              </w:rPr>
              <w:t>105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Да ли се ангажују лица по уговорима о делу у складу са важећим прописима?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13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Webdings" w:eastAsia="Webdings" w:hAnsi="Webdings" w:cs="Webdings"/>
                <w:sz w:val="16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Webdings" w:eastAsia="Webdings" w:hAnsi="Webdings" w:cs="Webdings"/>
                <w:sz w:val="16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66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  <w:ind w:left="65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Webdings" w:eastAsia="Webdings" w:hAnsi="Webdings" w:cs="Webdings"/>
                <w:sz w:val="16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492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20"/>
              </w:rPr>
              <w:t>106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Да ли се ангажују лица по уговорима о привременим и повременим пословима у складу са важећим прописима?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Webdings" w:eastAsia="Webdings" w:hAnsi="Webdings" w:cs="Webdings"/>
                <w:sz w:val="16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Webdings" w:eastAsia="Webdings" w:hAnsi="Webdings" w:cs="Webdings"/>
                <w:sz w:val="16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66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65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Webdings" w:eastAsia="Webdings" w:hAnsi="Webdings" w:cs="Webdings"/>
                <w:sz w:val="16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635A5" w:rsidRDefault="001635A5"/>
        </w:tc>
      </w:tr>
      <w:tr w:rsidR="001635A5">
        <w:trPr>
          <w:trHeight w:val="506"/>
        </w:trPr>
        <w:tc>
          <w:tcPr>
            <w:tcW w:w="4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20"/>
              </w:rPr>
              <w:t>107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Уколико се ангажују лица по уговору о делу и уговору о привременим и повременим пословима, да ли се достављају извештаји о извршеном послу, пре извршеног плаћања?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13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Webdings" w:eastAsia="Webdings" w:hAnsi="Webdings" w:cs="Webdings"/>
                <w:sz w:val="16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14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Webdings" w:eastAsia="Webdings" w:hAnsi="Webdings" w:cs="Webdings"/>
                <w:sz w:val="16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  <w:tc>
          <w:tcPr>
            <w:tcW w:w="662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635A5" w:rsidRDefault="003736AD">
            <w:pPr>
              <w:spacing w:after="0"/>
              <w:ind w:left="65"/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Webdings" w:eastAsia="Webdings" w:hAnsi="Webdings" w:cs="Webdings"/>
                <w:sz w:val="16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635A5" w:rsidRDefault="001635A5"/>
        </w:tc>
      </w:tr>
    </w:tbl>
    <w:p w:rsidR="001635A5" w:rsidRDefault="003736AD">
      <w:pPr>
        <w:tabs>
          <w:tab w:val="center" w:pos="1360"/>
          <w:tab w:val="center" w:pos="8728"/>
        </w:tabs>
        <w:spacing w:after="4" w:line="263" w:lineRule="auto"/>
      </w:pPr>
      <w:r>
        <w:lastRenderedPageBreak/>
        <w:tab/>
      </w:r>
      <w:r>
        <w:rPr>
          <w:rFonts w:ascii="Arial" w:eastAsia="Arial" w:hAnsi="Arial" w:cs="Arial"/>
          <w:b/>
          <w:sz w:val="20"/>
        </w:rPr>
        <w:t>УКУПАН БРОЈ БОДОВА</w:t>
      </w:r>
      <w:r>
        <w:rPr>
          <w:rFonts w:ascii="Arial" w:eastAsia="Arial" w:hAnsi="Arial" w:cs="Arial"/>
          <w:b/>
          <w:sz w:val="20"/>
        </w:rPr>
        <w:tab/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>
                <wp:extent cx="935736" cy="217932"/>
                <wp:effectExtent l="0" t="0" r="0" b="0"/>
                <wp:docPr id="29676" name="Group 29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736" cy="217932"/>
                          <a:chOff x="0" y="0"/>
                          <a:chExt cx="935736" cy="217932"/>
                        </a:xfrm>
                      </wpg:grpSpPr>
                      <wps:wsp>
                        <wps:cNvPr id="44915" name="Shape 44915"/>
                        <wps:cNvSpPr/>
                        <wps:spPr>
                          <a:xfrm>
                            <a:off x="12192" y="12192"/>
                            <a:ext cx="91287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76" h="195072">
                                <a:moveTo>
                                  <a:pt x="0" y="0"/>
                                </a:moveTo>
                                <a:lnTo>
                                  <a:pt x="912876" y="0"/>
                                </a:lnTo>
                                <a:lnTo>
                                  <a:pt x="912876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6" name="Shape 44916"/>
                        <wps:cNvSpPr/>
                        <wps:spPr>
                          <a:xfrm>
                            <a:off x="0" y="0"/>
                            <a:ext cx="2438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1793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7" name="Shape 44917"/>
                        <wps:cNvSpPr/>
                        <wps:spPr>
                          <a:xfrm>
                            <a:off x="911352" y="24384"/>
                            <a:ext cx="2438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9354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8" name="Shape 44918"/>
                        <wps:cNvSpPr/>
                        <wps:spPr>
                          <a:xfrm>
                            <a:off x="24384" y="0"/>
                            <a:ext cx="91135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24384">
                                <a:moveTo>
                                  <a:pt x="0" y="0"/>
                                </a:moveTo>
                                <a:lnTo>
                                  <a:pt x="911352" y="0"/>
                                </a:lnTo>
                                <a:lnTo>
                                  <a:pt x="91135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9" name="Shape 44919"/>
                        <wps:cNvSpPr/>
                        <wps:spPr>
                          <a:xfrm>
                            <a:off x="24384" y="193548"/>
                            <a:ext cx="91135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24384">
                                <a:moveTo>
                                  <a:pt x="0" y="0"/>
                                </a:moveTo>
                                <a:lnTo>
                                  <a:pt x="911352" y="0"/>
                                </a:lnTo>
                                <a:lnTo>
                                  <a:pt x="91135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676" style="width:73.68pt;height:17.16pt;mso-position-horizontal-relative:char;mso-position-vertical-relative:line" coordsize="9357,2179">
                <v:shape id="Shape 44920" style="position:absolute;width:9128;height:1950;left:121;top:121;" coordsize="912876,195072" path="m0,0l912876,0l912876,195072l0,195072l0,0">
                  <v:stroke weight="0pt" endcap="flat" joinstyle="miter" miterlimit="10" on="false" color="#000000" opacity="0"/>
                  <v:fill on="true" color="#d9d9d9"/>
                </v:shape>
                <v:shape id="Shape 44921" style="position:absolute;width:243;height:2179;left:0;top:0;" coordsize="24384,217932" path="m0,0l24384,0l24384,217932l0,217932l0,0">
                  <v:stroke weight="0pt" endcap="square" joinstyle="round" on="false" color="#000000" opacity="0"/>
                  <v:fill on="true" color="#000000"/>
                </v:shape>
                <v:shape id="Shape 44922" style="position:absolute;width:243;height:1935;left:9113;top:243;" coordsize="24384,193548" path="m0,0l24384,0l24384,193548l0,193548l0,0">
                  <v:stroke weight="0pt" endcap="square" joinstyle="round" on="false" color="#000000" opacity="0"/>
                  <v:fill on="true" color="#000000"/>
                </v:shape>
                <v:shape id="Shape 44923" style="position:absolute;width:9113;height:243;left:243;top:0;" coordsize="911352,24384" path="m0,0l911352,0l911352,24384l0,24384l0,0">
                  <v:stroke weight="0pt" endcap="square" joinstyle="round" on="false" color="#000000" opacity="0"/>
                  <v:fill on="true" color="#000000"/>
                </v:shape>
                <v:shape id="Shape 44924" style="position:absolute;width:9113;height:243;left:243;top:1935;" coordsize="911352,24384" path="m0,0l911352,0l911352,24384l0,2438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br w:type="page"/>
      </w:r>
    </w:p>
    <w:p w:rsidR="001635A5" w:rsidRDefault="003736AD">
      <w:pPr>
        <w:spacing w:after="273" w:line="263" w:lineRule="auto"/>
        <w:ind w:left="-5" w:right="5" w:hanging="10"/>
      </w:pPr>
      <w:r>
        <w:rPr>
          <w:rFonts w:ascii="Arial" w:eastAsia="Arial" w:hAnsi="Arial" w:cs="Arial"/>
          <w:b/>
          <w:sz w:val="20"/>
        </w:rPr>
        <w:lastRenderedPageBreak/>
        <w:t>Објашњења за попуњавање контролне листе:</w:t>
      </w:r>
    </w:p>
    <w:p w:rsidR="001635A5" w:rsidRDefault="003736AD">
      <w:pPr>
        <w:spacing w:after="4" w:line="263" w:lineRule="auto"/>
        <w:ind w:left="-5" w:right="5" w:hanging="10"/>
      </w:pPr>
      <w:r>
        <w:rPr>
          <w:rFonts w:ascii="Arial" w:eastAsia="Arial" w:hAnsi="Arial" w:cs="Arial"/>
          <w:b/>
          <w:sz w:val="20"/>
        </w:rPr>
        <w:t>Колона "делимично"</w:t>
      </w:r>
      <w:r>
        <w:rPr>
          <w:rFonts w:ascii="Arial" w:eastAsia="Arial" w:hAnsi="Arial" w:cs="Arial"/>
          <w:sz w:val="20"/>
        </w:rPr>
        <w:t xml:space="preserve"> се попуњава у случајевима када контролисани субјект за одређено питање има  одговор </w:t>
      </w:r>
      <w:r>
        <w:rPr>
          <w:rFonts w:ascii="Arial" w:eastAsia="Arial" w:hAnsi="Arial" w:cs="Arial"/>
          <w:b/>
          <w:sz w:val="20"/>
        </w:rPr>
        <w:t>делимично, дужан да за сваки одговор "делимично" да образложење у табели. Пример:</w:t>
      </w:r>
    </w:p>
    <w:p w:rsidR="001635A5" w:rsidRDefault="003736AD">
      <w:pPr>
        <w:spacing w:after="3" w:line="267" w:lineRule="auto"/>
        <w:ind w:hanging="10"/>
      </w:pPr>
      <w:r>
        <w:rPr>
          <w:rFonts w:ascii="Arial" w:eastAsia="Arial" w:hAnsi="Arial" w:cs="Arial"/>
          <w:b/>
          <w:sz w:val="20"/>
        </w:rPr>
        <w:t>Питање:</w:t>
      </w:r>
      <w:r>
        <w:rPr>
          <w:rFonts w:ascii="Arial" w:eastAsia="Arial" w:hAnsi="Arial" w:cs="Arial"/>
          <w:sz w:val="20"/>
        </w:rPr>
        <w:t xml:space="preserve"> Да ли је Јавно предузеће податке прописане законом објавило на својој интернет страници?</w:t>
      </w:r>
    </w:p>
    <w:p w:rsidR="001635A5" w:rsidRDefault="003736AD">
      <w:pPr>
        <w:spacing w:after="3" w:line="267" w:lineRule="auto"/>
        <w:ind w:hanging="10"/>
      </w:pPr>
      <w:r>
        <w:rPr>
          <w:rFonts w:ascii="Arial" w:eastAsia="Arial" w:hAnsi="Arial" w:cs="Arial"/>
          <w:b/>
          <w:sz w:val="20"/>
        </w:rPr>
        <w:t xml:space="preserve">Одговор: </w:t>
      </w:r>
      <w:r>
        <w:rPr>
          <w:rFonts w:ascii="Arial" w:eastAsia="Arial" w:hAnsi="Arial" w:cs="Arial"/>
          <w:sz w:val="20"/>
        </w:rPr>
        <w:t xml:space="preserve">делимично. </w:t>
      </w:r>
    </w:p>
    <w:p w:rsidR="001635A5" w:rsidRDefault="003736AD">
      <w:pPr>
        <w:spacing w:after="394" w:line="267" w:lineRule="auto"/>
        <w:ind w:hanging="10"/>
      </w:pPr>
      <w:r>
        <w:rPr>
          <w:rFonts w:ascii="Arial" w:eastAsia="Arial" w:hAnsi="Arial" w:cs="Arial"/>
          <w:b/>
          <w:sz w:val="20"/>
        </w:rPr>
        <w:t xml:space="preserve">Образложење: </w:t>
      </w:r>
      <w:r>
        <w:rPr>
          <w:rFonts w:ascii="Arial" w:eastAsia="Arial" w:hAnsi="Arial" w:cs="Arial"/>
          <w:sz w:val="20"/>
        </w:rPr>
        <w:t>Јавно предузеће није објавило све податке, већ само одређене.</w:t>
      </w:r>
    </w:p>
    <w:p w:rsidR="001635A5" w:rsidRDefault="003736AD">
      <w:pPr>
        <w:spacing w:after="3" w:line="267" w:lineRule="auto"/>
        <w:ind w:hanging="10"/>
      </w:pPr>
      <w:r>
        <w:rPr>
          <w:rFonts w:ascii="Arial" w:eastAsia="Arial" w:hAnsi="Arial" w:cs="Arial"/>
          <w:b/>
          <w:sz w:val="20"/>
        </w:rPr>
        <w:t>Колона "Напомена"</w:t>
      </w:r>
      <w:r>
        <w:rPr>
          <w:rFonts w:ascii="Arial" w:eastAsia="Arial" w:hAnsi="Arial" w:cs="Arial"/>
          <w:sz w:val="20"/>
        </w:rPr>
        <w:t xml:space="preserve"> попуњава се у случајевима када контролисани субјект, у свом пословању нема одређени догађај. Потребно је да се у табели наведе образложење.</w:t>
      </w:r>
    </w:p>
    <w:p w:rsidR="001635A5" w:rsidRDefault="003736AD">
      <w:pPr>
        <w:spacing w:after="4" w:line="263" w:lineRule="auto"/>
        <w:ind w:left="-5" w:right="5" w:hanging="10"/>
      </w:pPr>
      <w:r>
        <w:rPr>
          <w:rFonts w:ascii="Arial" w:eastAsia="Arial" w:hAnsi="Arial" w:cs="Arial"/>
          <w:b/>
          <w:sz w:val="20"/>
        </w:rPr>
        <w:t xml:space="preserve">Пример:  </w:t>
      </w:r>
    </w:p>
    <w:p w:rsidR="001635A5" w:rsidRDefault="003736AD">
      <w:pPr>
        <w:spacing w:line="267" w:lineRule="auto"/>
        <w:ind w:right="3454" w:hanging="10"/>
      </w:pPr>
      <w:r>
        <w:rPr>
          <w:rFonts w:ascii="Arial" w:eastAsia="Arial" w:hAnsi="Arial" w:cs="Arial"/>
          <w:b/>
          <w:sz w:val="20"/>
        </w:rPr>
        <w:t>Питање:</w:t>
      </w:r>
      <w:r>
        <w:rPr>
          <w:rFonts w:ascii="Arial" w:eastAsia="Arial" w:hAnsi="Arial" w:cs="Arial"/>
          <w:sz w:val="20"/>
        </w:rPr>
        <w:t xml:space="preserve">  Да ли су примљена средства субвенција, гаранција или друге врсте  буџетске помоћи, реализована по усвојеном посебном програму? </w:t>
      </w:r>
      <w:r>
        <w:rPr>
          <w:rFonts w:ascii="Arial" w:eastAsia="Arial" w:hAnsi="Arial" w:cs="Arial"/>
          <w:b/>
          <w:sz w:val="20"/>
        </w:rPr>
        <w:t>Образложење:</w:t>
      </w:r>
      <w:r>
        <w:rPr>
          <w:rFonts w:ascii="Arial" w:eastAsia="Arial" w:hAnsi="Arial" w:cs="Arial"/>
          <w:sz w:val="20"/>
        </w:rPr>
        <w:t xml:space="preserve"> Предузеће "______"  не користи средства субвенција, гаранција или друге врсте  буџетске помоћи.</w:t>
      </w:r>
    </w:p>
    <w:p w:rsidR="001635A5" w:rsidRDefault="003736AD">
      <w:pPr>
        <w:spacing w:after="127"/>
        <w:ind w:left="164"/>
        <w:jc w:val="center"/>
      </w:pPr>
      <w:r>
        <w:rPr>
          <w:rFonts w:ascii="Arial" w:eastAsia="Arial" w:hAnsi="Arial" w:cs="Arial"/>
          <w:b/>
          <w:sz w:val="20"/>
        </w:rPr>
        <w:t>Максимални број бодова по овој контролни листи је 266 бодова (6X1=6; 49X2=98; 49X3=147; 3X5=15)</w:t>
      </w:r>
    </w:p>
    <w:p w:rsidR="001635A5" w:rsidRDefault="003736AD">
      <w:pPr>
        <w:spacing w:after="3" w:line="267" w:lineRule="auto"/>
        <w:ind w:hanging="10"/>
      </w:pPr>
      <w:r>
        <w:rPr>
          <w:rFonts w:ascii="Arial" w:eastAsia="Arial" w:hAnsi="Arial" w:cs="Arial"/>
          <w:sz w:val="20"/>
        </w:rPr>
        <w:t>Уколико контролисани субјект није одговорио на сва питања из контролне листе, већ је дато образложење у колони "Напомена", укупан број бодова се смањује за број бодова за неодговорена питања. Тако добијени број бодова представља укупан број бодова на основу ког се утврђује ниво ризика.</w:t>
      </w:r>
    </w:p>
    <w:p w:rsidR="001635A5" w:rsidRDefault="003736AD">
      <w:pPr>
        <w:spacing w:after="139" w:line="267" w:lineRule="auto"/>
        <w:ind w:hanging="10"/>
      </w:pPr>
      <w:r>
        <w:rPr>
          <w:rFonts w:ascii="Arial" w:eastAsia="Arial" w:hAnsi="Arial" w:cs="Arial"/>
          <w:sz w:val="20"/>
        </w:rPr>
        <w:t xml:space="preserve">Пример: контролисани субјект је одговорио на 80 питања (од укупно 107) - укупно 200 бодова, од максималних 266 бодова. Након унетих одговора у контролну листу, укупан број бодова је 200. Проценат ризика се израчунава: 200/266*100%=75,18% </w:t>
      </w:r>
    </w:p>
    <w:p w:rsidR="001635A5" w:rsidRDefault="003736AD">
      <w:pPr>
        <w:spacing w:after="104" w:line="263" w:lineRule="auto"/>
        <w:ind w:left="-5" w:right="5" w:hanging="10"/>
      </w:pPr>
      <w:r>
        <w:rPr>
          <w:rFonts w:ascii="Arial" w:eastAsia="Arial" w:hAnsi="Arial" w:cs="Arial"/>
          <w:b/>
          <w:sz w:val="20"/>
        </w:rPr>
        <w:t>Образложење степена ризика: ___________________________________________________________________________________________________</w:t>
      </w:r>
    </w:p>
    <w:tbl>
      <w:tblPr>
        <w:tblStyle w:val="TableGrid"/>
        <w:tblW w:w="9687" w:type="dxa"/>
        <w:tblInd w:w="370" w:type="dxa"/>
        <w:tblCellMar>
          <w:top w:w="45" w:type="dxa"/>
          <w:left w:w="34" w:type="dxa"/>
          <w:right w:w="67" w:type="dxa"/>
        </w:tblCellMar>
        <w:tblLook w:val="04A0" w:firstRow="1" w:lastRow="0" w:firstColumn="1" w:lastColumn="0" w:noHBand="0" w:noVBand="1"/>
      </w:tblPr>
      <w:tblGrid>
        <w:gridCol w:w="7474"/>
        <w:gridCol w:w="1092"/>
        <w:gridCol w:w="1121"/>
      </w:tblGrid>
      <w:tr w:rsidR="001635A5">
        <w:trPr>
          <w:trHeight w:val="595"/>
        </w:trPr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Степен ризика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5A5" w:rsidRDefault="003736AD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Проценат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5A5" w:rsidRDefault="003736AD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број бодова</w:t>
            </w:r>
          </w:p>
        </w:tc>
      </w:tr>
      <w:tr w:rsidR="001635A5">
        <w:trPr>
          <w:trHeight w:val="506"/>
        </w:trPr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Незнатан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5A5" w:rsidRDefault="003736AD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20"/>
              </w:rPr>
              <w:t>95-100%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291"/>
        </w:trPr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Низак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20"/>
              </w:rPr>
              <w:t>89-94%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Средњи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20"/>
              </w:rPr>
              <w:t>83-88%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290"/>
        </w:trPr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Висок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20"/>
              </w:rPr>
              <w:t>77-82%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  <w:tr w:rsidR="001635A5">
        <w:trPr>
          <w:trHeight w:val="506"/>
        </w:trPr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Критичан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3736A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76% и мање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5A5" w:rsidRDefault="001635A5"/>
        </w:tc>
      </w:tr>
    </w:tbl>
    <w:p w:rsidR="001635A5" w:rsidRDefault="003736AD">
      <w:pPr>
        <w:spacing w:after="252" w:line="263" w:lineRule="auto"/>
        <w:ind w:left="-5" w:right="5" w:hanging="10"/>
      </w:pPr>
      <w:r>
        <w:rPr>
          <w:rFonts w:ascii="Arial" w:eastAsia="Arial" w:hAnsi="Arial" w:cs="Arial"/>
          <w:b/>
          <w:sz w:val="20"/>
        </w:rPr>
        <w:t>НАПОМЕНА: Лажно приказивање или прикривање чињеница у контролној листи, ради довођења надзираног субјекта у повољнији положај, а надлежног органа у заблуду, повлачи са собом одговарајуће правне последице.</w:t>
      </w:r>
    </w:p>
    <w:tbl>
      <w:tblPr>
        <w:tblStyle w:val="TableGrid"/>
        <w:tblW w:w="11446" w:type="dxa"/>
        <w:tblInd w:w="404" w:type="dxa"/>
        <w:tblLook w:val="04A0" w:firstRow="1" w:lastRow="0" w:firstColumn="1" w:lastColumn="0" w:noHBand="0" w:noVBand="1"/>
      </w:tblPr>
      <w:tblGrid>
        <w:gridCol w:w="8554"/>
        <w:gridCol w:w="2892"/>
      </w:tblGrid>
      <w:tr w:rsidR="001635A5">
        <w:trPr>
          <w:trHeight w:val="239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Одговорно лице контролисаног субјекта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Буџетски инспектор(и)</w:t>
            </w:r>
          </w:p>
        </w:tc>
      </w:tr>
      <w:tr w:rsidR="001635A5">
        <w:trPr>
          <w:trHeight w:val="239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1635A5" w:rsidRDefault="003736A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__________________________________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635A5" w:rsidRDefault="003736AD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__________________________</w:t>
            </w:r>
          </w:p>
        </w:tc>
      </w:tr>
    </w:tbl>
    <w:p w:rsidR="001635A5" w:rsidRDefault="003736AD">
      <w:pPr>
        <w:spacing w:after="45"/>
        <w:ind w:left="6918" w:right="1383" w:hanging="10"/>
        <w:jc w:val="center"/>
      </w:pPr>
      <w:r>
        <w:rPr>
          <w:rFonts w:ascii="Arial" w:eastAsia="Arial" w:hAnsi="Arial" w:cs="Arial"/>
          <w:sz w:val="20"/>
        </w:rPr>
        <w:t>__________________________</w:t>
      </w:r>
    </w:p>
    <w:p w:rsidR="001635A5" w:rsidRDefault="003736AD">
      <w:pPr>
        <w:spacing w:after="45"/>
        <w:ind w:left="6918" w:right="1383" w:hanging="10"/>
        <w:jc w:val="center"/>
      </w:pPr>
      <w:r>
        <w:rPr>
          <w:rFonts w:ascii="Arial" w:eastAsia="Arial" w:hAnsi="Arial" w:cs="Arial"/>
          <w:sz w:val="20"/>
        </w:rPr>
        <w:lastRenderedPageBreak/>
        <w:t>__________________________</w:t>
      </w:r>
    </w:p>
    <w:sectPr w:rsidR="001635A5">
      <w:pgSz w:w="16836" w:h="11904" w:orient="landscape"/>
      <w:pgMar w:top="442" w:right="608" w:bottom="660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635A5"/>
    <w:rsid w:val="001635A5"/>
    <w:rsid w:val="00266B07"/>
    <w:rsid w:val="002B6006"/>
    <w:rsid w:val="003736AD"/>
    <w:rsid w:val="00840D61"/>
    <w:rsid w:val="009C58D1"/>
    <w:rsid w:val="00B6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val="sr-Cyrl-RS" w:eastAsia="sr-Cyrl-RS" w:bidi="sr-Cyrl-R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left="5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val="sr-Cyrl-RS" w:eastAsia="sr-Cyrl-RS" w:bidi="sr-Cyrl-R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left="5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2937</Words>
  <Characters>16741</Characters>
  <Application>Microsoft Office Word</Application>
  <DocSecurity>0</DocSecurity>
  <Lines>139</Lines>
  <Paragraphs>39</Paragraphs>
  <ScaleCrop>false</ScaleCrop>
  <Company/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Miomir Ivanovic</dc:creator>
  <cp:lastModifiedBy>Danica Novković</cp:lastModifiedBy>
  <cp:revision>7</cp:revision>
  <dcterms:created xsi:type="dcterms:W3CDTF">2018-01-24T12:05:00Z</dcterms:created>
  <dcterms:modified xsi:type="dcterms:W3CDTF">2018-10-02T07:29:00Z</dcterms:modified>
</cp:coreProperties>
</file>