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8" w:rsidRPr="002F27BA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jc w:val="center"/>
        <w:rPr>
          <w:i/>
          <w:iCs/>
          <w:sz w:val="23"/>
          <w:szCs w:val="23"/>
          <w:lang w:val="sr-Cyrl-RS"/>
        </w:rPr>
      </w:pPr>
      <w:r w:rsidRPr="00EF40E8">
        <w:rPr>
          <w:rFonts w:eastAsia="Calibri"/>
          <w:noProof/>
          <w:sz w:val="22"/>
          <w:lang w:val="en-US"/>
        </w:rPr>
        <w:drawing>
          <wp:inline distT="0" distB="0" distL="0" distR="0" wp14:anchorId="6A67BC28" wp14:editId="28AA3C93">
            <wp:extent cx="2084403" cy="1403497"/>
            <wp:effectExtent l="0" t="0" r="0" b="6350"/>
            <wp:docPr id="4" name="Picture 4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03" cy="14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spacing w:line="276" w:lineRule="auto"/>
        <w:jc w:val="center"/>
        <w:rPr>
          <w:sz w:val="40"/>
          <w:szCs w:val="40"/>
        </w:rPr>
      </w:pPr>
      <w:r w:rsidRPr="00EF40E8">
        <w:rPr>
          <w:b/>
          <w:bCs/>
        </w:rPr>
        <w:t xml:space="preserve">  </w:t>
      </w:r>
      <w:r w:rsidRPr="00EF40E8">
        <w:rPr>
          <w:b/>
          <w:bCs/>
          <w:sz w:val="40"/>
          <w:szCs w:val="40"/>
        </w:rPr>
        <w:t>ГОДИШЊИ ИЗВЕШТАЈ О РАДУ БУЏЕТСКЕ ИНСПЕКЦИЈЕ ГРАДА НИША</w:t>
      </w:r>
    </w:p>
    <w:p w:rsidR="00EF40E8" w:rsidRPr="00EF40E8" w:rsidRDefault="00EF40E8" w:rsidP="00EF40E8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EF40E8" w:rsidRPr="00EF40E8" w:rsidRDefault="00EF40E8" w:rsidP="00EF40E8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EF40E8">
        <w:rPr>
          <w:b/>
          <w:bCs/>
          <w:sz w:val="40"/>
          <w:szCs w:val="40"/>
        </w:rPr>
        <w:t>ЗА 20</w:t>
      </w:r>
      <w:r w:rsidRPr="00EF40E8">
        <w:rPr>
          <w:b/>
          <w:bCs/>
          <w:sz w:val="40"/>
          <w:szCs w:val="40"/>
          <w:lang w:val="sr-Cyrl-RS"/>
        </w:rPr>
        <w:t>2</w:t>
      </w:r>
      <w:r w:rsidR="007E231C">
        <w:rPr>
          <w:b/>
          <w:bCs/>
          <w:sz w:val="40"/>
          <w:szCs w:val="40"/>
        </w:rPr>
        <w:t>1</w:t>
      </w:r>
      <w:r w:rsidRPr="00EF40E8">
        <w:rPr>
          <w:b/>
          <w:bCs/>
          <w:sz w:val="40"/>
          <w:szCs w:val="40"/>
        </w:rPr>
        <w:t xml:space="preserve">. ГОДИНУ </w:t>
      </w:r>
    </w:p>
    <w:p w:rsidR="00EF40E8" w:rsidRPr="00EF40E8" w:rsidRDefault="00EF40E8" w:rsidP="00EF40E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i/>
          <w:iCs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b/>
          <w:i/>
          <w:color w:val="auto"/>
          <w:sz w:val="28"/>
          <w:szCs w:val="28"/>
          <w:lang w:val="sr-Cyrl-RS"/>
        </w:rPr>
      </w:pPr>
    </w:p>
    <w:p w:rsidR="00EF40E8" w:rsidRPr="00EF40E8" w:rsidRDefault="00EF40E8" w:rsidP="00EF40E8">
      <w:pPr>
        <w:pStyle w:val="Default"/>
        <w:rPr>
          <w:b/>
          <w:i/>
          <w:color w:val="auto"/>
          <w:sz w:val="28"/>
          <w:szCs w:val="28"/>
        </w:rPr>
      </w:pPr>
      <w:r w:rsidRPr="00EF40E8">
        <w:rPr>
          <w:b/>
          <w:i/>
          <w:color w:val="auto"/>
          <w:sz w:val="28"/>
          <w:szCs w:val="28"/>
        </w:rPr>
        <w:t xml:space="preserve">Садржај </w:t>
      </w:r>
    </w:p>
    <w:p w:rsidR="00EF40E8" w:rsidRPr="00EF40E8" w:rsidRDefault="00EF40E8" w:rsidP="00EF40E8">
      <w:pPr>
        <w:pStyle w:val="Default"/>
        <w:rPr>
          <w:color w:val="auto"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b/>
          <w:i/>
          <w:color w:val="auto"/>
          <w:sz w:val="28"/>
          <w:szCs w:val="28"/>
          <w:lang w:val="sr-Cyrl-RS"/>
        </w:rPr>
      </w:pPr>
      <w:r w:rsidRPr="00EF40E8">
        <w:rPr>
          <w:b/>
          <w:i/>
          <w:color w:val="auto"/>
          <w:sz w:val="28"/>
          <w:szCs w:val="28"/>
        </w:rPr>
        <w:t xml:space="preserve">Увод </w:t>
      </w:r>
    </w:p>
    <w:p w:rsidR="00EF40E8" w:rsidRPr="00EF40E8" w:rsidRDefault="00EF40E8" w:rsidP="00EF40E8">
      <w:pPr>
        <w:pStyle w:val="Default"/>
        <w:rPr>
          <w:b/>
          <w:color w:val="auto"/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  <w:r w:rsidRPr="00EF40E8">
        <w:rPr>
          <w:b/>
          <w:color w:val="auto"/>
        </w:rPr>
        <w:t xml:space="preserve">1. НАДЛЕЖНОСТИ И ФУНКЦИЈА БУЏЕТСКЕ ИНСПЕКЦИЈЕ </w:t>
      </w: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  <w:r w:rsidRPr="00EF40E8">
        <w:rPr>
          <w:b/>
          <w:color w:val="auto"/>
        </w:rPr>
        <w:t xml:space="preserve">2. КАДРОВСКА СТРУКТУРА </w:t>
      </w: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  <w:r w:rsidRPr="00EF40E8">
        <w:rPr>
          <w:b/>
          <w:color w:val="auto"/>
        </w:rPr>
        <w:t>3. РЕАЛИЗАЦИЈА ПРОГРАМА РАДА БУЏЕТСКЕ ИНСПЕКЦИЈЕ У 20</w:t>
      </w:r>
      <w:r w:rsidRPr="00EF40E8">
        <w:rPr>
          <w:b/>
          <w:color w:val="auto"/>
          <w:lang w:val="sr-Cyrl-RS"/>
        </w:rPr>
        <w:t>2</w:t>
      </w:r>
      <w:r w:rsidR="005A25B4">
        <w:rPr>
          <w:b/>
          <w:color w:val="auto"/>
        </w:rPr>
        <w:t>1</w:t>
      </w:r>
      <w:r w:rsidRPr="00EF40E8">
        <w:rPr>
          <w:b/>
          <w:color w:val="auto"/>
        </w:rPr>
        <w:t xml:space="preserve">. </w:t>
      </w: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  <w:r w:rsidRPr="00EF40E8">
        <w:rPr>
          <w:b/>
          <w:color w:val="auto"/>
        </w:rPr>
        <w:t xml:space="preserve">ГОДИНИ </w:t>
      </w: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  <w:r w:rsidRPr="00EF40E8">
        <w:rPr>
          <w:b/>
          <w:color w:val="auto"/>
        </w:rPr>
        <w:t>3.1.</w:t>
      </w:r>
      <w:r w:rsidRPr="00EF40E8">
        <w:rPr>
          <w:color w:val="auto"/>
        </w:rPr>
        <w:t xml:space="preserve"> Незаконитости и неправилности утврђене у инспекцијским контролама </w:t>
      </w:r>
      <w:r w:rsidR="00E34604">
        <w:rPr>
          <w:color w:val="auto"/>
          <w:lang w:val="sr-Cyrl-RS"/>
        </w:rPr>
        <w:t>Б</w:t>
      </w:r>
      <w:r w:rsidRPr="00EF40E8">
        <w:rPr>
          <w:color w:val="auto"/>
        </w:rPr>
        <w:t xml:space="preserve">уџетске инспекције </w:t>
      </w: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  <w:r w:rsidRPr="00EF40E8">
        <w:rPr>
          <w:b/>
          <w:color w:val="auto"/>
        </w:rPr>
        <w:t>3.2.</w:t>
      </w:r>
      <w:r w:rsidRPr="00EF40E8">
        <w:rPr>
          <w:color w:val="auto"/>
        </w:rPr>
        <w:t xml:space="preserve"> Предузимање мера </w:t>
      </w: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  <w:r w:rsidRPr="00EF40E8">
        <w:rPr>
          <w:b/>
          <w:color w:val="auto"/>
        </w:rPr>
        <w:t>3.3.</w:t>
      </w:r>
      <w:r w:rsidRPr="00EF40E8">
        <w:rPr>
          <w:color w:val="auto"/>
        </w:rPr>
        <w:t xml:space="preserve"> Донета решења, поднети захтеви за покретање прекршајног поступка, </w:t>
      </w: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  <w:r w:rsidRPr="00EF40E8">
        <w:rPr>
          <w:color w:val="auto"/>
        </w:rPr>
        <w:t>кривичне пријаве и Обавештења надлежним органима</w:t>
      </w:r>
    </w:p>
    <w:p w:rsidR="00EF40E8" w:rsidRPr="00EF40E8" w:rsidRDefault="00EF40E8" w:rsidP="00EF40E8">
      <w:pPr>
        <w:pStyle w:val="Default"/>
        <w:rPr>
          <w:color w:val="auto"/>
          <w:lang w:val="sr-Cyrl-RS"/>
        </w:rPr>
      </w:pP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  <w:r w:rsidRPr="00EF40E8">
        <w:rPr>
          <w:b/>
          <w:color w:val="auto"/>
        </w:rPr>
        <w:t xml:space="preserve">4. ПОСТУПАЊЕ ПО ПРЕДСТАВКАМА </w:t>
      </w:r>
    </w:p>
    <w:p w:rsidR="00EF40E8" w:rsidRDefault="00EF40E8" w:rsidP="00EF40E8">
      <w:pPr>
        <w:pStyle w:val="Default"/>
        <w:rPr>
          <w:b/>
          <w:color w:val="auto"/>
          <w:lang w:val="sr-Cyrl-RS"/>
        </w:rPr>
      </w:pPr>
    </w:p>
    <w:p w:rsidR="00EA5346" w:rsidRDefault="00EA5346" w:rsidP="00EF40E8">
      <w:pPr>
        <w:pStyle w:val="Default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5.ОСТВАРЕНИ ФИНАНСИЈСКИ ЕФЕКТИ</w:t>
      </w:r>
    </w:p>
    <w:p w:rsidR="00EA5346" w:rsidRPr="00EF40E8" w:rsidRDefault="00EA5346" w:rsidP="00EF40E8">
      <w:pPr>
        <w:pStyle w:val="Default"/>
        <w:rPr>
          <w:b/>
          <w:color w:val="auto"/>
          <w:lang w:val="sr-Cyrl-RS"/>
        </w:rPr>
      </w:pPr>
    </w:p>
    <w:p w:rsidR="00EF40E8" w:rsidRPr="00EF40E8" w:rsidRDefault="00EA5346" w:rsidP="00EF40E8">
      <w:pPr>
        <w:pStyle w:val="Default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6</w:t>
      </w:r>
      <w:r w:rsidR="00EF40E8" w:rsidRPr="00EF40E8">
        <w:rPr>
          <w:b/>
          <w:color w:val="auto"/>
        </w:rPr>
        <w:t>. ОСТАЛЕ АКТИВНОСТИ</w:t>
      </w:r>
    </w:p>
    <w:p w:rsidR="00EF40E8" w:rsidRPr="00EF40E8" w:rsidRDefault="00EF40E8" w:rsidP="00EF40E8">
      <w:pPr>
        <w:pStyle w:val="Default"/>
        <w:rPr>
          <w:b/>
          <w:color w:val="auto"/>
          <w:lang w:val="sr-Cyrl-RS"/>
        </w:rPr>
      </w:pPr>
    </w:p>
    <w:p w:rsidR="00EF40E8" w:rsidRPr="00EF40E8" w:rsidRDefault="00EA5346" w:rsidP="00EF40E8">
      <w:pPr>
        <w:pStyle w:val="Default"/>
        <w:rPr>
          <w:b/>
          <w:color w:val="auto"/>
        </w:rPr>
      </w:pPr>
      <w:r>
        <w:rPr>
          <w:b/>
          <w:color w:val="auto"/>
          <w:lang w:val="sr-Cyrl-RS"/>
        </w:rPr>
        <w:t>7</w:t>
      </w:r>
      <w:r w:rsidR="00EF40E8" w:rsidRPr="00EF40E8">
        <w:rPr>
          <w:b/>
          <w:color w:val="auto"/>
        </w:rPr>
        <w:t xml:space="preserve">. ЗАКЉУЧАК </w:t>
      </w: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133C" w:rsidRDefault="00F5133C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133C" w:rsidRDefault="00F5133C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133C" w:rsidRPr="00EF40E8" w:rsidRDefault="00F5133C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b/>
          <w:i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УВОД</w:t>
      </w:r>
    </w:p>
    <w:p w:rsidR="00EF40E8" w:rsidRPr="00EF40E8" w:rsidRDefault="00EF40E8" w:rsidP="00EF40E8">
      <w:pPr>
        <w:pStyle w:val="Default"/>
        <w:rPr>
          <w:sz w:val="23"/>
          <w:szCs w:val="23"/>
          <w:lang w:val="sr-Cyrl-RS"/>
        </w:rPr>
      </w:pPr>
    </w:p>
    <w:p w:rsidR="00EF40E8" w:rsidRPr="00EF40E8" w:rsidRDefault="00EF40E8" w:rsidP="00EF40E8">
      <w:pPr>
        <w:pStyle w:val="Default"/>
        <w:jc w:val="both"/>
      </w:pPr>
      <w:r w:rsidRPr="00EF40E8">
        <w:t xml:space="preserve">Достављање годишњег извештаја о раду </w:t>
      </w:r>
      <w:r w:rsidRPr="00EF40E8">
        <w:rPr>
          <w:lang w:val="sr-Cyrl-RS"/>
        </w:rPr>
        <w:t>Б</w:t>
      </w:r>
      <w:r w:rsidRPr="00EF40E8">
        <w:t xml:space="preserve">уџетске инспекције је обавеза извештавања прописана чланом 91. став 3. Закона о буџетском систему („Службени гласник РС”, бр. 54/09, 73/10, 101/10, 101/11, 93/12, 62/13, 63/13 - испр., 108/13, 142/14, 68/15 -др. закон, 103/15, 99/16, 113/17, 95/18, 31/19 </w:t>
      </w:r>
      <w:r w:rsidRPr="00EF40E8">
        <w:rPr>
          <w:lang w:val="sr-Cyrl-RS"/>
        </w:rPr>
        <w:t>,</w:t>
      </w:r>
      <w:r w:rsidRPr="00EF40E8">
        <w:t>72/19</w:t>
      </w:r>
      <w:r w:rsidRPr="00EF40E8">
        <w:rPr>
          <w:lang w:val="sr-Cyrl-RS"/>
        </w:rPr>
        <w:t>,149/2020</w:t>
      </w:r>
      <w:r w:rsidR="007E231C">
        <w:t>,118/2021</w:t>
      </w:r>
      <w:r w:rsidRPr="00EF40E8">
        <w:t xml:space="preserve">).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Извештај о раду </w:t>
      </w:r>
      <w:r w:rsidRPr="00EF40E8">
        <w:rPr>
          <w:lang w:val="sr-Cyrl-RS"/>
        </w:rPr>
        <w:t>Б</w:t>
      </w:r>
      <w:r w:rsidRPr="00EF40E8">
        <w:t>уџетске инспекције, пружа информације о извршењу Програма рада за</w:t>
      </w:r>
      <w:r w:rsidRPr="00EF40E8">
        <w:rPr>
          <w:lang w:val="sr-Cyrl-RS"/>
        </w:rPr>
        <w:t xml:space="preserve"> </w:t>
      </w:r>
      <w:r w:rsidRPr="00EF40E8">
        <w:t>претходну годину, спроведеним инспекцијским контролама</w:t>
      </w:r>
      <w:r w:rsidR="002F27BA">
        <w:rPr>
          <w:lang w:val="sr-Cyrl-RS"/>
        </w:rPr>
        <w:t>,</w:t>
      </w:r>
      <w:r w:rsidRPr="00EF40E8">
        <w:t xml:space="preserve"> утврђеним незаконитостима и неправилностима и предложеним мерама за њихово отклањање,</w:t>
      </w:r>
      <w:r w:rsidRPr="00EF40E8">
        <w:rPr>
          <w:lang w:val="sr-Cyrl-RS"/>
        </w:rPr>
        <w:t xml:space="preserve"> </w:t>
      </w:r>
      <w:r w:rsidRPr="00EF40E8">
        <w:t xml:space="preserve">донетим решењима о налагању испуњења мера, постигнутим финансијским ефектима извршених контрола као и датим предлозима за измену прописа из области инспекцијског надзора.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Извештај о раду </w:t>
      </w:r>
      <w:r w:rsidR="002F27BA">
        <w:rPr>
          <w:lang w:val="sr-Cyrl-RS"/>
        </w:rPr>
        <w:t>Б</w:t>
      </w:r>
      <w:r w:rsidRPr="00EF40E8">
        <w:t xml:space="preserve">уџетске инспекције се састоји од </w:t>
      </w:r>
      <w:r w:rsidRPr="00EF40E8">
        <w:rPr>
          <w:lang w:val="sr-Cyrl-RS"/>
        </w:rPr>
        <w:t>пет</w:t>
      </w:r>
      <w:r w:rsidRPr="00EF40E8">
        <w:t xml:space="preserve"> делова.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Први део се односи на надлежност и функцију </w:t>
      </w:r>
      <w:r w:rsidR="002F27BA">
        <w:rPr>
          <w:lang w:val="sr-Cyrl-RS"/>
        </w:rPr>
        <w:t>Б</w:t>
      </w:r>
      <w:r w:rsidRPr="00EF40E8">
        <w:t xml:space="preserve">уџетске инспекције.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Други део се односи на кадровску структуру.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Трећи део се односи на извршење Програма рада </w:t>
      </w:r>
      <w:r w:rsidR="002F27BA">
        <w:rPr>
          <w:lang w:val="sr-Cyrl-RS"/>
        </w:rPr>
        <w:t>Б</w:t>
      </w:r>
      <w:r w:rsidRPr="00EF40E8">
        <w:t>уџетске инспекције за 20</w:t>
      </w:r>
      <w:r w:rsidRPr="00EF40E8">
        <w:rPr>
          <w:lang w:val="sr-Cyrl-RS"/>
        </w:rPr>
        <w:t>2</w:t>
      </w:r>
      <w:r w:rsidR="007E231C">
        <w:t>1</w:t>
      </w:r>
      <w:r w:rsidRPr="00EF40E8">
        <w:t xml:space="preserve">. годину и садржи четири сегмента: </w:t>
      </w:r>
    </w:p>
    <w:p w:rsidR="00EF40E8" w:rsidRPr="00EF40E8" w:rsidRDefault="00EF40E8" w:rsidP="00EF40E8">
      <w:pPr>
        <w:pStyle w:val="Default"/>
        <w:jc w:val="both"/>
      </w:pPr>
      <w:r w:rsidRPr="00EF40E8">
        <w:t>3.1. Незаконитости и неправилности утврђ</w:t>
      </w:r>
      <w:r w:rsidR="00837CE9">
        <w:t xml:space="preserve">ене у инспекцијским контролама </w:t>
      </w:r>
      <w:r w:rsidR="00837CE9">
        <w:rPr>
          <w:lang w:val="sr-Cyrl-RS"/>
        </w:rPr>
        <w:t>Бу</w:t>
      </w:r>
      <w:r w:rsidRPr="00EF40E8">
        <w:t xml:space="preserve">џетске инспекције; </w:t>
      </w:r>
    </w:p>
    <w:p w:rsidR="00EF40E8" w:rsidRPr="00EF40E8" w:rsidRDefault="00EF40E8" w:rsidP="00EF40E8">
      <w:pPr>
        <w:pStyle w:val="Default"/>
        <w:jc w:val="both"/>
      </w:pPr>
      <w:r w:rsidRPr="00EF40E8">
        <w:t>3.2. Предложене мер</w:t>
      </w:r>
      <w:r w:rsidR="00E34604">
        <w:rPr>
          <w:lang w:val="sr-Cyrl-RS"/>
        </w:rPr>
        <w:t>е</w:t>
      </w:r>
      <w:r w:rsidRPr="00EF40E8">
        <w:t xml:space="preserve">;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3.3. Донета решења, поднети захтеви за покретање прекршајног поступка, кривичне пријаве и Обавештења надлежним органима; </w:t>
      </w:r>
    </w:p>
    <w:p w:rsidR="00EF40E8" w:rsidRDefault="00EF40E8" w:rsidP="00EF40E8">
      <w:pPr>
        <w:pStyle w:val="Default"/>
        <w:jc w:val="both"/>
        <w:rPr>
          <w:lang w:val="sr-Cyrl-RS"/>
        </w:rPr>
      </w:pPr>
      <w:r w:rsidRPr="00EF40E8">
        <w:t xml:space="preserve">У четвртом делу су подаци о поступању по пријавама, представкама, приговорима и захтевима за вршење инспекцијске контроле пристиглим од органа, организација, правних и физичких лица. </w:t>
      </w:r>
    </w:p>
    <w:p w:rsidR="005A25B4" w:rsidRPr="005A25B4" w:rsidRDefault="005A25B4" w:rsidP="00EF40E8">
      <w:pPr>
        <w:pStyle w:val="Default"/>
        <w:jc w:val="both"/>
        <w:rPr>
          <w:lang w:val="sr-Cyrl-RS"/>
        </w:rPr>
      </w:pPr>
      <w:r>
        <w:rPr>
          <w:lang w:val="sr-Cyrl-RS"/>
        </w:rPr>
        <w:t>Пети део се односи на остварене финансијске ефекте у 2021.години.</w:t>
      </w:r>
    </w:p>
    <w:p w:rsidR="00EF40E8" w:rsidRPr="00EF40E8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color w:val="EEECE1" w:themeColor="background2"/>
          <w:sz w:val="24"/>
          <w:szCs w:val="24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 w:rsidR="00EF40E8" w:rsidRPr="00EF40E8">
        <w:rPr>
          <w:rFonts w:ascii="Times New Roman" w:hAnsi="Times New Roman" w:cs="Times New Roman"/>
          <w:sz w:val="24"/>
          <w:szCs w:val="24"/>
        </w:rPr>
        <w:t xml:space="preserve"> део се односи на ос</w:t>
      </w:r>
      <w:r w:rsidR="00837CE9">
        <w:rPr>
          <w:rFonts w:ascii="Times New Roman" w:hAnsi="Times New Roman" w:cs="Times New Roman"/>
          <w:sz w:val="24"/>
          <w:szCs w:val="24"/>
        </w:rPr>
        <w:t xml:space="preserve">тале активности које је вршила </w:t>
      </w:r>
      <w:r w:rsidR="00837CE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F40E8" w:rsidRPr="00EF40E8">
        <w:rPr>
          <w:rFonts w:ascii="Times New Roman" w:hAnsi="Times New Roman" w:cs="Times New Roman"/>
          <w:sz w:val="24"/>
          <w:szCs w:val="24"/>
        </w:rPr>
        <w:t>уџетска инспекција, у току 20</w:t>
      </w:r>
      <w:r w:rsidR="00EF40E8" w:rsidRPr="00EF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E231C">
        <w:rPr>
          <w:rFonts w:ascii="Times New Roman" w:hAnsi="Times New Roman" w:cs="Times New Roman"/>
          <w:sz w:val="24"/>
          <w:szCs w:val="24"/>
        </w:rPr>
        <w:t>1</w:t>
      </w:r>
      <w:r w:rsidR="00EF40E8" w:rsidRPr="00EF40E8">
        <w:rPr>
          <w:rFonts w:ascii="Times New Roman" w:hAnsi="Times New Roman" w:cs="Times New Roman"/>
          <w:sz w:val="24"/>
          <w:szCs w:val="24"/>
        </w:rPr>
        <w:t>. године.</w:t>
      </w:r>
    </w:p>
    <w:p w:rsidR="00EF40E8" w:rsidRP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color w:val="EEECE1" w:themeColor="background2"/>
          <w:sz w:val="24"/>
          <w:szCs w:val="24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color w:val="EEECE1" w:themeColor="background2"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rFonts w:ascii="Times New Roman" w:hAnsi="Times New Roman" w:cs="Times New Roman"/>
          <w:b/>
          <w:bCs/>
          <w:i/>
          <w:iCs/>
          <w:color w:val="EEECE1" w:themeColor="background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НАДЛЕЖНОСТИ И ФУНКЦИЈА БУЏЕТСКЕ ИНСПЕКЦИЈЕ</w:t>
      </w:r>
    </w:p>
    <w:p w:rsidR="00EF40E8" w:rsidRDefault="00EF40E8" w:rsidP="00EF40E8">
      <w:pPr>
        <w:pStyle w:val="Default"/>
        <w:spacing w:line="276" w:lineRule="auto"/>
        <w:jc w:val="both"/>
        <w:rPr>
          <w:lang w:val="sr-Cyrl-RS"/>
        </w:rPr>
      </w:pPr>
    </w:p>
    <w:p w:rsidR="00EF40E8" w:rsidRPr="00EF40E8" w:rsidRDefault="00EF40E8" w:rsidP="00EF40E8">
      <w:pPr>
        <w:pStyle w:val="Default"/>
        <w:spacing w:line="276" w:lineRule="auto"/>
        <w:jc w:val="both"/>
      </w:pPr>
      <w:r w:rsidRPr="00EF40E8">
        <w:t>Чланом 91. Закона о буџетском систему („Службени гласник РС”, бр. 54/09, 73/10, 101/10, 101/11, 93/12, 62/13, 63/13 - исправка, 108/13, 142/14, 68/15 - други закон, 103/15, 99/16 ,113/17, 95/18,31/2019,72/2019</w:t>
      </w:r>
      <w:r w:rsidRPr="00EF40E8">
        <w:rPr>
          <w:lang w:val="sr-Cyrl-RS"/>
        </w:rPr>
        <w:t xml:space="preserve"> </w:t>
      </w:r>
      <w:r w:rsidR="007E231C">
        <w:t>,</w:t>
      </w:r>
      <w:r w:rsidRPr="00EF40E8">
        <w:rPr>
          <w:lang w:val="sr-Cyrl-RS"/>
        </w:rPr>
        <w:t xml:space="preserve"> 149/2020</w:t>
      </w:r>
      <w:r w:rsidR="007E231C">
        <w:t>,118/2021</w:t>
      </w:r>
      <w:r w:rsidRPr="00EF40E8">
        <w:t xml:space="preserve">) и чланом 44. Закона о инспекцијском надзору („Службени гласник РС”, број 36/15,44/18 и 95/18) прописана је обавеза састављања </w:t>
      </w:r>
      <w:r w:rsidR="002F27BA">
        <w:rPr>
          <w:lang w:val="sr-Cyrl-RS"/>
        </w:rPr>
        <w:t>Г</w:t>
      </w:r>
      <w:r w:rsidRPr="00EF40E8">
        <w:t xml:space="preserve">одишњег извештаја о раду </w:t>
      </w:r>
      <w:r w:rsidRPr="00EF40E8">
        <w:rPr>
          <w:lang w:val="sr-Cyrl-RS"/>
        </w:rPr>
        <w:t>Б</w:t>
      </w:r>
      <w:r w:rsidRPr="00EF40E8">
        <w:t xml:space="preserve">уџетске инспекције. </w:t>
      </w:r>
    </w:p>
    <w:p w:rsidR="00EF40E8" w:rsidRPr="00EF40E8" w:rsidRDefault="00EF40E8" w:rsidP="00EF40E8">
      <w:pPr>
        <w:pStyle w:val="Default"/>
        <w:spacing w:line="276" w:lineRule="auto"/>
        <w:jc w:val="both"/>
      </w:pPr>
    </w:p>
    <w:p w:rsidR="00EF40E8" w:rsidRPr="00EF40E8" w:rsidRDefault="00EF40E8" w:rsidP="00EF40E8">
      <w:pPr>
        <w:pStyle w:val="Default"/>
        <w:spacing w:line="276" w:lineRule="auto"/>
        <w:jc w:val="both"/>
      </w:pPr>
      <w:r w:rsidRPr="00EF40E8">
        <w:t>Према одредбама члана 84. Закона о буџетском систему,</w:t>
      </w:r>
      <w:r w:rsidR="005A25B4">
        <w:rPr>
          <w:lang w:val="sr-Cyrl-RS"/>
        </w:rPr>
        <w:t xml:space="preserve"> </w:t>
      </w:r>
      <w:r w:rsidRPr="00EF40E8">
        <w:t xml:space="preserve">Буџетској инспекцији Града Ниша (у даљем тексту: Буџетска инспекција) поверено је да обавља послове инспекцијске контроле над директним и </w:t>
      </w:r>
      <w:r w:rsidRPr="00EF40E8">
        <w:rPr>
          <w:color w:val="000000" w:themeColor="text1"/>
        </w:rPr>
        <w:t xml:space="preserve">индиректним корисницима буџетских средстава, организацијама за обавезно социјално осигурање, као и </w:t>
      </w:r>
      <w:r w:rsidRPr="00EF40E8">
        <w:t xml:space="preserve">осталим субјектима наведеним у тач. 3), 4) и 5) истог члана тог закона. </w:t>
      </w:r>
    </w:p>
    <w:p w:rsidR="00EF40E8" w:rsidRPr="00EF40E8" w:rsidRDefault="00EF40E8" w:rsidP="00EF40E8">
      <w:pPr>
        <w:pStyle w:val="Default"/>
        <w:spacing w:line="276" w:lineRule="auto"/>
        <w:jc w:val="both"/>
      </w:pPr>
    </w:p>
    <w:p w:rsidR="00EF40E8" w:rsidRPr="00EF40E8" w:rsidRDefault="00EF40E8" w:rsidP="00EF40E8">
      <w:pPr>
        <w:pStyle w:val="Default"/>
        <w:spacing w:line="276" w:lineRule="auto"/>
        <w:jc w:val="both"/>
      </w:pPr>
      <w:r w:rsidRPr="00EF40E8">
        <w:t xml:space="preserve">У складу са тим, а имајући у виду одредбе члана 86.Закона о буџетском систему којима је прописана функција </w:t>
      </w:r>
      <w:r w:rsidRPr="00EF40E8">
        <w:rPr>
          <w:lang w:val="sr-Cyrl-RS"/>
        </w:rPr>
        <w:t>Б</w:t>
      </w:r>
      <w:r w:rsidRPr="00EF40E8">
        <w:t>уџетске инспекције, инспекцијска контрола се односила на примену закона у области материјално-финансијског пословања и наменског и законитог коришћења средстава од стране напред наведених субјеката.</w:t>
      </w:r>
    </w:p>
    <w:p w:rsidR="00EF40E8" w:rsidRPr="00EF40E8" w:rsidRDefault="00EF40E8" w:rsidP="00EF40E8">
      <w:pPr>
        <w:pStyle w:val="Default"/>
        <w:spacing w:line="276" w:lineRule="auto"/>
        <w:jc w:val="both"/>
      </w:pPr>
      <w:r w:rsidRPr="00EF40E8">
        <w:t>Полазећи од изнетог, у посматраном извештајном периоду (20</w:t>
      </w:r>
      <w:r w:rsidRPr="00EF40E8">
        <w:rPr>
          <w:lang w:val="sr-Cyrl-RS"/>
        </w:rPr>
        <w:t>2</w:t>
      </w:r>
      <w:r w:rsidR="007E231C">
        <w:t>1</w:t>
      </w:r>
      <w:r w:rsidRPr="00EF40E8">
        <w:t xml:space="preserve">. година), Буџетска инспекција је вршила инспекцијску контролу на основу: </w:t>
      </w:r>
    </w:p>
    <w:p w:rsidR="00EF40E8" w:rsidRPr="00EF40E8" w:rsidRDefault="00EF40E8" w:rsidP="00EF40E8">
      <w:pPr>
        <w:pStyle w:val="Default"/>
        <w:spacing w:line="276" w:lineRule="auto"/>
        <w:jc w:val="both"/>
      </w:pPr>
    </w:p>
    <w:p w:rsidR="00EF40E8" w:rsidRPr="00EF40E8" w:rsidRDefault="00EF40E8" w:rsidP="00EF40E8">
      <w:pPr>
        <w:pStyle w:val="Default"/>
        <w:spacing w:line="276" w:lineRule="auto"/>
        <w:jc w:val="both"/>
      </w:pPr>
      <w:r w:rsidRPr="00EF40E8">
        <w:t xml:space="preserve">а) Програма рада </w:t>
      </w:r>
      <w:r w:rsidR="002F27BA">
        <w:rPr>
          <w:lang w:val="sr-Cyrl-RS"/>
        </w:rPr>
        <w:t>Б</w:t>
      </w:r>
      <w:r w:rsidRPr="00EF40E8">
        <w:t>уџетске инспекције за 20</w:t>
      </w:r>
      <w:r w:rsidRPr="00EF40E8">
        <w:rPr>
          <w:lang w:val="sr-Cyrl-RS"/>
        </w:rPr>
        <w:t>2</w:t>
      </w:r>
      <w:r w:rsidR="007E231C">
        <w:t>1</w:t>
      </w:r>
      <w:r w:rsidRPr="00EF40E8">
        <w:t>. годину који је, сходно члану 90. ст. 2. и 3. Закона о буџетском систему („Службени гласник РС”, бр. 54/09, 73/10, 101/10, 101/11, 93/12, 62/13, 63/13-испр., 108/13, 142/14, 68/15-др. закон, 103/15,99/16,113/17 , 95/18,31/2019,72/2019</w:t>
      </w:r>
      <w:r w:rsidRPr="00EF40E8">
        <w:rPr>
          <w:lang w:val="sr-Cyrl-RS"/>
        </w:rPr>
        <w:t xml:space="preserve"> </w:t>
      </w:r>
      <w:r w:rsidR="007E231C">
        <w:t>,</w:t>
      </w:r>
      <w:r w:rsidRPr="00EF40E8">
        <w:rPr>
          <w:lang w:val="sr-Cyrl-RS"/>
        </w:rPr>
        <w:t>149/2020</w:t>
      </w:r>
      <w:r w:rsidR="007E231C">
        <w:t>,118/2021</w:t>
      </w:r>
      <w:r w:rsidRPr="00EF40E8">
        <w:t xml:space="preserve">), члану 4. став 4. и члану 10. став 2. Закона о инспекцијском надзору и члану 6. Уредбе о раду, овлашћењима и обележјима </w:t>
      </w:r>
      <w:r w:rsidR="002F27BA">
        <w:rPr>
          <w:lang w:val="sr-Cyrl-RS"/>
        </w:rPr>
        <w:t>Б</w:t>
      </w:r>
      <w:r w:rsidRPr="00EF40E8">
        <w:t>уџетске инспекције („Службени гласник РС”, бр. 93/2017)</w:t>
      </w:r>
      <w:r w:rsidR="002F27BA">
        <w:rPr>
          <w:lang w:val="sr-Cyrl-RS"/>
        </w:rPr>
        <w:t>,</w:t>
      </w:r>
      <w:r w:rsidRPr="00EF40E8">
        <w:t xml:space="preserve"> </w:t>
      </w:r>
      <w:r w:rsidRPr="00EF40E8">
        <w:rPr>
          <w:lang w:val="sr-Cyrl-RS"/>
        </w:rPr>
        <w:t xml:space="preserve">одобрен </w:t>
      </w:r>
      <w:r w:rsidRPr="00EF40E8">
        <w:t xml:space="preserve">од стране министра надлежног за послове финансија; </w:t>
      </w:r>
    </w:p>
    <w:p w:rsidR="00EF40E8" w:rsidRPr="00EF40E8" w:rsidRDefault="00EF40E8" w:rsidP="00EF40E8">
      <w:pPr>
        <w:pStyle w:val="Default"/>
        <w:spacing w:line="276" w:lineRule="auto"/>
        <w:jc w:val="both"/>
      </w:pPr>
    </w:p>
    <w:p w:rsidR="00EF40E8" w:rsidRPr="00EF40E8" w:rsidRDefault="00EF40E8" w:rsidP="00EF40E8">
      <w:pPr>
        <w:pStyle w:val="Default"/>
        <w:spacing w:line="276" w:lineRule="auto"/>
        <w:jc w:val="both"/>
        <w:rPr>
          <w:lang w:val="sr-Cyrl-RS"/>
        </w:rPr>
      </w:pPr>
      <w:r w:rsidRPr="00EF40E8">
        <w:t xml:space="preserve">б) посебних захтева подносиоца пријава и представки да се изврши инспекцијска контрола код одређених субјеката који нису обухваћени Програмом рада </w:t>
      </w:r>
      <w:r w:rsidR="002F27BA">
        <w:rPr>
          <w:lang w:val="sr-Cyrl-RS"/>
        </w:rPr>
        <w:t>Б</w:t>
      </w:r>
      <w:r w:rsidRPr="00EF40E8">
        <w:t>уџетске инспекције за 20</w:t>
      </w:r>
      <w:r w:rsidRPr="00EF40E8">
        <w:rPr>
          <w:lang w:val="sr-Cyrl-RS"/>
        </w:rPr>
        <w:t>2</w:t>
      </w:r>
      <w:r w:rsidR="007E231C">
        <w:t>1</w:t>
      </w:r>
      <w:r w:rsidRPr="00EF40E8">
        <w:t xml:space="preserve">. годину, а сагласно члану 90. став 2. Закона о буџетском систему и члану 5.Уредбе о раду, овлашћењима и обележјима </w:t>
      </w:r>
      <w:r w:rsidR="002F27BA">
        <w:rPr>
          <w:lang w:val="sr-Cyrl-RS"/>
        </w:rPr>
        <w:t>Б</w:t>
      </w:r>
      <w:r w:rsidRPr="00EF40E8">
        <w:t>уџетске инспекције.</w:t>
      </w:r>
    </w:p>
    <w:p w:rsidR="00EF40E8" w:rsidRPr="00EF40E8" w:rsidRDefault="00EF40E8" w:rsidP="00EF40E8">
      <w:pPr>
        <w:pStyle w:val="Default"/>
        <w:spacing w:line="276" w:lineRule="auto"/>
        <w:jc w:val="both"/>
        <w:rPr>
          <w:lang w:val="sr-Cyrl-RS"/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Спровођење инспекцијских контрола примене закона у области материјално - финансијског пословања и наменског и законитог коришћења средстава корисника буџетских средстава, организација, предузећа, правних лица и других корисника јавних средстава врши се у складу са одредбама следећих прописа: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- Закона о буџетском систему</w:t>
      </w:r>
      <w:r w:rsidR="001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0E8">
        <w:rPr>
          <w:rFonts w:ascii="Times New Roman" w:hAnsi="Times New Roman" w:cs="Times New Roman"/>
          <w:sz w:val="24"/>
          <w:szCs w:val="24"/>
        </w:rPr>
        <w:t>(„Службени гласник РС”, бр. 54/09, 73/10, 101/10, 101/11, 93/12, 62/13, 63/13-испр., 108/13, 142/14, 68/15-др. закон, 103/15,99/16,113/17 , 95/18,31/2019,72/2019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2BBC">
        <w:rPr>
          <w:rFonts w:ascii="Times New Roman" w:hAnsi="Times New Roman" w:cs="Times New Roman"/>
          <w:sz w:val="24"/>
          <w:szCs w:val="24"/>
        </w:rPr>
        <w:t>,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149/2020</w:t>
      </w:r>
      <w:r w:rsidR="00182BBC">
        <w:rPr>
          <w:rFonts w:ascii="Times New Roman" w:hAnsi="Times New Roman" w:cs="Times New Roman"/>
          <w:sz w:val="24"/>
          <w:szCs w:val="24"/>
        </w:rPr>
        <w:t xml:space="preserve"> i 118/2021</w:t>
      </w:r>
      <w:r w:rsidRPr="00EF40E8">
        <w:rPr>
          <w:rFonts w:ascii="Times New Roman" w:hAnsi="Times New Roman" w:cs="Times New Roman"/>
          <w:sz w:val="24"/>
          <w:szCs w:val="24"/>
        </w:rPr>
        <w:t>)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- Закона о инспекцијском надзору („Службени гласник РСˮ, бр. 36/15, 44/18 - други закон и 95/2018);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- Уредбе о раду, овлашћењима и обележјима </w:t>
      </w:r>
      <w:r w:rsidR="002F27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уџетске инспекције;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- Закона о општем управном поступку („Службени гласник РСˮ, бр. 18/2016 и 95/2018 - аутентично тумачење); </w:t>
      </w: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E8" w:rsidRP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Поред контрола из области материјално - финансијског пословања и наменског и законитог коришћења средстава корисника буџетских средстава,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уџетска инспекција врши и контроле примене других законских прописа из својих надлежности.</w:t>
      </w:r>
    </w:p>
    <w:p w:rsid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25B4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25B4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25B4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25B4" w:rsidRPr="00EF40E8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КАДРОВСКА СТРУКТУРА</w:t>
      </w:r>
    </w:p>
    <w:p w:rsid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182BBC" w:rsidRPr="00182BBC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На основу чл.14.став 3.Одлуке о оснивању и раду Буџетске инспекције Града Ниша објављене у „Сл.листу Града Ниша“бр.80/2009, шеф буџетске инспекције донео је Правилник о унутрашњем уређењу и систематизацији радних места,а на који је Градоначелник дао сагласност, којим је у оквиру инспекције образован један одсек којим руководи шеф одсека кога именује шеф инспекције из редова запослених. Дана 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22.03.2021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.године донет је нови Правилник организацији и систематизацији </w:t>
      </w:r>
      <w:r w:rsidR="00837CE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радних места у Градској управи Г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рада Ни</w:t>
      </w:r>
      <w:r w:rsidR="00837CE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ша,служби за послове Скупштине Г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рада,Служби за послове Градоначелника,Служби за послове Градског већа,Канцеларији за локални економски развој и пројекте,</w:t>
      </w:r>
      <w:r w:rsidR="00837CE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Правобранилаштву Града Ниша,Канцеларији заштитника грађана,Буџ</w:t>
      </w:r>
      <w:r w:rsidR="00837CE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етској инспекцији града Ниша и С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лужби за интерну ревизију органа и служби 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рада Ниша бр.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306-1/2021-03</w:t>
      </w:r>
      <w:r w:rsidRPr="00182BB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,и у складу са њим је извршено распоређивање службеника.</w:t>
      </w:r>
    </w:p>
    <w:p w:rsidR="00182BBC" w:rsidRPr="00182BBC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F40E8" w:rsidRP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69187B" w:rsidRDefault="0069187B" w:rsidP="006918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72C8" wp14:editId="60EA342D">
                <wp:simplePos x="0" y="0"/>
                <wp:positionH relativeFrom="column">
                  <wp:posOffset>2040915</wp:posOffset>
                </wp:positionH>
                <wp:positionV relativeFrom="paragraph">
                  <wp:posOffset>775741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0.7pt;margin-top:61.1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" strokecolor="#4a7ebb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942B" wp14:editId="29A0E5BA">
                <wp:simplePos x="0" y="0"/>
                <wp:positionH relativeFrom="column">
                  <wp:posOffset>1323975</wp:posOffset>
                </wp:positionH>
                <wp:positionV relativeFrom="paragraph">
                  <wp:posOffset>-102870</wp:posOffset>
                </wp:positionV>
                <wp:extent cx="1433195" cy="533400"/>
                <wp:effectExtent l="0" t="0" r="1460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23F" w:rsidRPr="0020047C" w:rsidRDefault="0082223F" w:rsidP="006918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Шеф Буџетске инспекције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4.25pt;margin-top:-8.1pt;width:112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" fillcolor="#4f81bd" strokecolor="#385d8a" strokeweight="2pt">
                <v:textbox>
                  <w:txbxContent>
                    <w:p w:rsidR="0082223F" w:rsidRPr="0020047C" w:rsidRDefault="0082223F" w:rsidP="006918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Шеф Буџетске инспекције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0E8" w:rsidRPr="00EF40E8" w:rsidRDefault="005B082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110490</wp:posOffset>
                </wp:positionV>
                <wp:extent cx="0" cy="396240"/>
                <wp:effectExtent l="95250" t="0" r="11430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57.15pt;margin-top:8.7pt;width:0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69187B" w:rsidRDefault="005B082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6E6D8" wp14:editId="1962CFE7">
                <wp:simplePos x="0" y="0"/>
                <wp:positionH relativeFrom="column">
                  <wp:posOffset>1388745</wp:posOffset>
                </wp:positionH>
                <wp:positionV relativeFrom="paragraph">
                  <wp:posOffset>113030</wp:posOffset>
                </wp:positionV>
                <wp:extent cx="1272540" cy="541020"/>
                <wp:effectExtent l="0" t="0" r="228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41020"/>
                        </a:xfrm>
                        <a:prstGeom prst="roundRect">
                          <a:avLst>
                            <a:gd name="adj" fmla="val 2704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23F" w:rsidRDefault="0082223F" w:rsidP="006918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Одсек Буџетске инспекције</w:t>
                            </w:r>
                          </w:p>
                          <w:p w:rsidR="0082223F" w:rsidRPr="0020047C" w:rsidRDefault="0082223F" w:rsidP="006918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Шеф одсека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09.35pt;margin-top:8.9pt;width:100.2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" fillcolor="#4f81bd" strokecolor="#385d8a" strokeweight="2pt">
                <v:textbox>
                  <w:txbxContent>
                    <w:p w:rsidR="0082223F" w:rsidRDefault="0082223F" w:rsidP="006918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Одсек Буџетске инспекције</w:t>
                      </w:r>
                    </w:p>
                    <w:p w:rsidR="0082223F" w:rsidRPr="0020047C" w:rsidRDefault="0082223F" w:rsidP="006918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Шеф одсека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5B082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126365</wp:posOffset>
                </wp:positionV>
                <wp:extent cx="0" cy="563880"/>
                <wp:effectExtent l="9525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7.75pt;margin-top:9.95pt;width:0;height:4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5B082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92325" wp14:editId="2C360AAC">
                <wp:simplePos x="0" y="0"/>
                <wp:positionH relativeFrom="column">
                  <wp:posOffset>1322705</wp:posOffset>
                </wp:positionH>
                <wp:positionV relativeFrom="paragraph">
                  <wp:posOffset>163830</wp:posOffset>
                </wp:positionV>
                <wp:extent cx="1381760" cy="563245"/>
                <wp:effectExtent l="0" t="0" r="2794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563245"/>
                        </a:xfrm>
                        <a:prstGeom prst="roundRect">
                          <a:avLst>
                            <a:gd name="adj" fmla="val 2079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23F" w:rsidRPr="0020047C" w:rsidRDefault="0082223F" w:rsidP="006918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Буџетски инспектори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104.15pt;margin-top:12.9pt;width:108.8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" fillcolor="#4f81bd" strokecolor="#385d8a" strokeweight="2pt">
                <v:textbox>
                  <w:txbxContent>
                    <w:p w:rsidR="0082223F" w:rsidRPr="0020047C" w:rsidRDefault="0082223F" w:rsidP="006918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Буџетски инспектори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69187B" w:rsidRDefault="0069187B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 Буџетској инспекцији систематизована су следећа радна места:</w:t>
      </w:r>
    </w:p>
    <w:p w:rsidR="00182BBC" w:rsidRDefault="00182BBC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Шеф Буџетске инспекције</w:t>
      </w:r>
      <w:r w:rsidR="00566FB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;</w:t>
      </w:r>
    </w:p>
    <w:p w:rsidR="00566FB9" w:rsidRPr="00182BBC" w:rsidRDefault="00566FB9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-Шеф Одсека Буџетске инспекције;</w:t>
      </w:r>
    </w:p>
    <w:p w:rsidR="00EF40E8" w:rsidRP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-буџетски инспектори;</w:t>
      </w:r>
    </w:p>
    <w:p w:rsidR="00EF40E8" w:rsidRP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F40E8" w:rsidRPr="00EF40E8" w:rsidRDefault="00EF40E8" w:rsidP="00EF40E8">
      <w:pPr>
        <w:tabs>
          <w:tab w:val="left" w:pos="1134"/>
        </w:tabs>
        <w:spacing w:after="0" w:line="240" w:lineRule="exact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F40E8">
        <w:rPr>
          <w:rFonts w:ascii="Times New Roman" w:hAnsi="Times New Roman" w:cs="Times New Roman"/>
          <w:sz w:val="24"/>
          <w:szCs w:val="24"/>
        </w:rPr>
        <w:t>У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купан број запослених у</w:t>
      </w:r>
      <w:r w:rsidRPr="00EF40E8">
        <w:rPr>
          <w:rFonts w:ascii="Times New Roman" w:hAnsi="Times New Roman" w:cs="Times New Roman"/>
          <w:sz w:val="24"/>
          <w:szCs w:val="24"/>
        </w:rPr>
        <w:t xml:space="preserve"> Буџетској инспекцији Града Ниша</w:t>
      </w:r>
      <w:r w:rsidR="003C5E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40E8">
        <w:rPr>
          <w:rFonts w:ascii="Times New Roman" w:hAnsi="Times New Roman" w:cs="Times New Roman"/>
          <w:sz w:val="24"/>
          <w:szCs w:val="24"/>
        </w:rPr>
        <w:t xml:space="preserve">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на дан 31.12.20</w:t>
      </w:r>
      <w:r w:rsidRPr="00EF40E8">
        <w:rPr>
          <w:rFonts w:ascii="Times New Roman" w:hAnsi="Times New Roman" w:cs="Times New Roman"/>
          <w:sz w:val="24"/>
          <w:szCs w:val="24"/>
        </w:rPr>
        <w:t>2</w:t>
      </w:r>
      <w:r w:rsidR="00566FB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.године је 4</w:t>
      </w:r>
      <w:r w:rsidR="005A25B4">
        <w:rPr>
          <w:rFonts w:ascii="Times New Roman" w:hAnsi="Times New Roman" w:cs="Times New Roman"/>
          <w:sz w:val="24"/>
          <w:szCs w:val="24"/>
          <w:lang w:val="sr-Cyrl-RS"/>
        </w:rPr>
        <w:t>(четворо)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 Буџетској </w:t>
      </w:r>
      <w:r w:rsidRPr="0069187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инспекцији Града 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Ниша упослен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 су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 шеф Буџетске инспекције, 3 буџетска инс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ектора, од којих један врши и послове шефа одсека  </w:t>
      </w:r>
    </w:p>
    <w:p w:rsid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</w:p>
    <w:p w:rsid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</w:p>
    <w:p w:rsidR="005A25B4" w:rsidRPr="00EF40E8" w:rsidRDefault="005A25B4" w:rsidP="00EF40E8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</w:p>
    <w:p w:rsidR="00EF40E8" w:rsidRPr="00EF40E8" w:rsidRDefault="00EF40E8" w:rsidP="00EF40E8">
      <w:pPr>
        <w:tabs>
          <w:tab w:val="left" w:pos="1200"/>
        </w:tabs>
        <w:jc w:val="both"/>
        <w:rPr>
          <w:rFonts w:ascii="Times New Roman" w:eastAsiaTheme="majorEastAsia" w:hAnsi="Times New Roman" w:cs="Times New Roman"/>
          <w:b/>
          <w:color w:val="EEECE1" w:themeColor="background2"/>
          <w:sz w:val="28"/>
          <w:szCs w:val="28"/>
          <w:u w:val="single"/>
          <w:lang w:val="sr-Cyrl-RS" w:eastAsia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3. РЕАЛИЗАЦИЈА ПРОГРАМА РАДА БУЏЕТСКЕ ИНСПЕКЦИЈЕ У 202</w:t>
      </w:r>
      <w:r w:rsidR="00837C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ГОДИНИ</w:t>
      </w:r>
    </w:p>
    <w:p w:rsidR="0069187B" w:rsidRPr="005A25B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Буџетска инспекција је свој рад обављала у складу са Програмом рада за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7E75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којим је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планирано вршење инспекцијских контрола код </w:t>
      </w:r>
      <w:r w:rsidR="007E75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субјеката и исти је сачињен на основу извршене анализе и процене ризика примљених пријава, представки, приговора и захтева за вршење контроле поднетих од органа, организација, правних и физичких лица током 20</w:t>
      </w:r>
      <w:r w:rsidR="007E75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године. Број планираних контрола је усклађен са бројем извршилаца-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3(три) буџетска инспектора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F40E8" w:rsidRPr="00EF40E8" w:rsidRDefault="00EF40E8" w:rsidP="00EF40E8">
      <w:pPr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У наставку текста је приказан број планираних инспекцијских контрола у Програму рада за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7E75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. годину.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3716"/>
      </w:tblGrid>
      <w:tr w:rsidR="00EF40E8" w:rsidRPr="00EF40E8" w:rsidTr="00E1673A">
        <w:tc>
          <w:tcPr>
            <w:tcW w:w="4998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Тип корисника </w:t>
            </w:r>
          </w:p>
        </w:tc>
        <w:tc>
          <w:tcPr>
            <w:tcW w:w="3716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Број контрола</w:t>
            </w:r>
          </w:p>
        </w:tc>
      </w:tr>
      <w:tr w:rsidR="00EF40E8" w:rsidRPr="00EF40E8" w:rsidTr="00E1673A">
        <w:tc>
          <w:tcPr>
            <w:tcW w:w="499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Јавна предузећа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EF40E8" w:rsidRPr="00EF40E8" w:rsidRDefault="007E7553" w:rsidP="00E16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EF40E8" w:rsidRPr="00EF40E8" w:rsidTr="00E1673A">
        <w:tc>
          <w:tcPr>
            <w:tcW w:w="499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Градске општине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EF40E8" w:rsidRPr="00EF40E8" w:rsidRDefault="007E7553" w:rsidP="00E16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EF40E8" w:rsidRPr="00EF40E8" w:rsidTr="00E1673A">
        <w:tc>
          <w:tcPr>
            <w:tcW w:w="499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Индиректни корисници(установе културе, здравствене заштите,социјалне и дечје заштите)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EF40E8" w:rsidRPr="00EF40E8" w:rsidRDefault="007E7553" w:rsidP="00E16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  <w:tr w:rsidR="00EF40E8" w:rsidRPr="00EF40E8" w:rsidTr="00E1673A">
        <w:tc>
          <w:tcPr>
            <w:tcW w:w="4998" w:type="dxa"/>
            <w:shd w:val="clear" w:color="auto" w:fill="F2DBDB" w:themeFill="accent2" w:themeFillTint="33"/>
          </w:tcPr>
          <w:p w:rsidR="00EF40E8" w:rsidRPr="00EF40E8" w:rsidRDefault="007E7553" w:rsidP="007E7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Установе образовања</w:t>
            </w:r>
            <w:r w:rsidR="00EF40E8"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EF40E8" w:rsidRPr="00EF40E8" w:rsidRDefault="007E7553" w:rsidP="00E16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EF40E8" w:rsidRPr="00EF40E8" w:rsidTr="00E1673A">
        <w:tc>
          <w:tcPr>
            <w:tcW w:w="499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Остали корисници буџетских средстава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EF40E8" w:rsidRPr="00EF40E8" w:rsidTr="00E1673A">
        <w:trPr>
          <w:trHeight w:val="168"/>
        </w:trPr>
        <w:tc>
          <w:tcPr>
            <w:tcW w:w="4998" w:type="dxa"/>
            <w:shd w:val="clear" w:color="auto" w:fill="943634" w:themeFill="accent2" w:themeFillShade="BF"/>
          </w:tcPr>
          <w:p w:rsidR="00EF40E8" w:rsidRPr="00EF40E8" w:rsidRDefault="00EF40E8" w:rsidP="00E167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3716" w:type="dxa"/>
            <w:shd w:val="clear" w:color="auto" w:fill="943634" w:themeFill="accent2" w:themeFillShade="BF"/>
          </w:tcPr>
          <w:p w:rsidR="00EF40E8" w:rsidRPr="00EF40E8" w:rsidRDefault="00EF40E8" w:rsidP="007E7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4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="007E7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</w:tbl>
    <w:p w:rsidR="00EF40E8" w:rsidRPr="00EF40E8" w:rsidRDefault="00EF40E8" w:rsidP="00EF40E8">
      <w:pPr>
        <w:pStyle w:val="Default"/>
        <w:jc w:val="both"/>
        <w:rPr>
          <w:color w:val="auto"/>
          <w:lang w:val="sr-Cyrl-RS"/>
        </w:rPr>
      </w:pPr>
    </w:p>
    <w:p w:rsidR="00EF40E8" w:rsidRPr="00EF40E8" w:rsidRDefault="00EF40E8" w:rsidP="00EF40E8">
      <w:pPr>
        <w:pStyle w:val="Default"/>
        <w:jc w:val="both"/>
        <w:rPr>
          <w:color w:val="auto"/>
        </w:rPr>
      </w:pPr>
      <w:r w:rsidRPr="00EF40E8">
        <w:rPr>
          <w:color w:val="auto"/>
          <w:lang w:val="sr-Cyrl-RS"/>
        </w:rPr>
        <w:t>У</w:t>
      </w:r>
      <w:r w:rsidRPr="00EF40E8">
        <w:rPr>
          <w:color w:val="auto"/>
        </w:rPr>
        <w:t xml:space="preserve"> току 20</w:t>
      </w:r>
      <w:r w:rsidRPr="00EF40E8">
        <w:rPr>
          <w:color w:val="auto"/>
          <w:lang w:val="sr-Cyrl-RS"/>
        </w:rPr>
        <w:t>2</w:t>
      </w:r>
      <w:r w:rsidR="007E7553">
        <w:rPr>
          <w:color w:val="auto"/>
          <w:lang w:val="sr-Cyrl-RS"/>
        </w:rPr>
        <w:t>1</w:t>
      </w:r>
      <w:r w:rsidRPr="00EF40E8">
        <w:rPr>
          <w:color w:val="auto"/>
        </w:rPr>
        <w:t xml:space="preserve">. године </w:t>
      </w:r>
      <w:r w:rsidR="003C5E2C">
        <w:rPr>
          <w:color w:val="auto"/>
          <w:lang w:val="sr-Cyrl-RS"/>
        </w:rPr>
        <w:t>Б</w:t>
      </w:r>
      <w:r w:rsidRPr="00EF40E8">
        <w:rPr>
          <w:color w:val="auto"/>
        </w:rPr>
        <w:t>уџетска инспекција је вршила инспекцијске контроле код</w:t>
      </w:r>
      <w:r w:rsidR="007E7553">
        <w:rPr>
          <w:color w:val="auto"/>
          <w:lang w:val="sr-Cyrl-RS"/>
        </w:rPr>
        <w:t xml:space="preserve"> 43 </w:t>
      </w:r>
      <w:r w:rsidRPr="00EF40E8">
        <w:rPr>
          <w:color w:val="auto"/>
        </w:rPr>
        <w:t xml:space="preserve">субјеката од чега је завршено укупно </w:t>
      </w:r>
      <w:r w:rsidR="007E7553">
        <w:rPr>
          <w:color w:val="auto"/>
          <w:lang w:val="sr-Cyrl-RS"/>
        </w:rPr>
        <w:t xml:space="preserve">41 </w:t>
      </w:r>
      <w:r w:rsidRPr="00EF40E8">
        <w:rPr>
          <w:color w:val="auto"/>
        </w:rPr>
        <w:t>,</w:t>
      </w:r>
      <w:r w:rsidRPr="00EF40E8">
        <w:rPr>
          <w:color w:val="auto"/>
          <w:lang w:val="sr-Cyrl-RS"/>
        </w:rPr>
        <w:t xml:space="preserve"> </w:t>
      </w:r>
      <w:r w:rsidRPr="00EF40E8">
        <w:rPr>
          <w:color w:val="auto"/>
        </w:rPr>
        <w:t xml:space="preserve">а </w:t>
      </w:r>
      <w:r w:rsidRPr="00EF40E8">
        <w:rPr>
          <w:color w:val="auto"/>
          <w:lang w:val="sr-Cyrl-RS"/>
        </w:rPr>
        <w:t xml:space="preserve">две  </w:t>
      </w:r>
      <w:r w:rsidRPr="00EF40E8">
        <w:rPr>
          <w:color w:val="auto"/>
        </w:rPr>
        <w:t>контрол</w:t>
      </w:r>
      <w:r w:rsidR="0058796F">
        <w:rPr>
          <w:color w:val="auto"/>
          <w:lang w:val="sr-Cyrl-RS"/>
        </w:rPr>
        <w:t>е</w:t>
      </w:r>
      <w:r w:rsidRPr="00EF40E8">
        <w:rPr>
          <w:color w:val="auto"/>
          <w:lang w:val="sr-Cyrl-RS"/>
        </w:rPr>
        <w:t xml:space="preserve"> </w:t>
      </w:r>
      <w:r w:rsidRPr="00EF40E8">
        <w:rPr>
          <w:color w:val="auto"/>
        </w:rPr>
        <w:t>се наставља</w:t>
      </w:r>
      <w:r w:rsidRPr="00EF40E8">
        <w:rPr>
          <w:color w:val="auto"/>
          <w:lang w:val="sr-Cyrl-RS"/>
        </w:rPr>
        <w:t xml:space="preserve">ју </w:t>
      </w:r>
      <w:r w:rsidRPr="00EF40E8">
        <w:rPr>
          <w:color w:val="auto"/>
        </w:rPr>
        <w:t xml:space="preserve"> у 202</w:t>
      </w:r>
      <w:r w:rsidR="007E7553">
        <w:rPr>
          <w:color w:val="auto"/>
          <w:lang w:val="sr-Cyrl-RS"/>
        </w:rPr>
        <w:t>2</w:t>
      </w:r>
      <w:r w:rsidRPr="00EF40E8">
        <w:rPr>
          <w:color w:val="auto"/>
        </w:rPr>
        <w:t xml:space="preserve">. години. </w:t>
      </w:r>
    </w:p>
    <w:p w:rsidR="00EF40E8" w:rsidRDefault="00EF40E8" w:rsidP="00EF40E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>С обзиром да је Програмом рада инспекцијских контрола у 20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E75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</w:rPr>
        <w:t>. години планирано вршење контрола посебно код директних и индиректних корисника буџетских средстава у наставку је дат збирни преглед укупно извршених контрола код директних и индиректних корисника буџетских средстава, односно преглед према типу корисника јавних средстава, у складу са чланом 84. Закона о буџетском систему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F40E8" w:rsidRPr="00EF40E8" w:rsidRDefault="00EF40E8" w:rsidP="00EF40E8">
      <w:pPr>
        <w:tabs>
          <w:tab w:val="left" w:pos="91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Завршене инспекцијске контроле према типу корисника јавних средстава у 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202</w:t>
      </w:r>
      <w:r w:rsidR="007E7553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1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.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Години</w:t>
      </w:r>
    </w:p>
    <w:tbl>
      <w:tblPr>
        <w:tblStyle w:val="TableGrid"/>
        <w:tblW w:w="10056" w:type="dxa"/>
        <w:tblLayout w:type="fixed"/>
        <w:tblLook w:val="04A0" w:firstRow="1" w:lastRow="0" w:firstColumn="1" w:lastColumn="0" w:noHBand="0" w:noVBand="1"/>
      </w:tblPr>
      <w:tblGrid>
        <w:gridCol w:w="7814"/>
        <w:gridCol w:w="2242"/>
      </w:tblGrid>
      <w:tr w:rsidR="00EF40E8" w:rsidRPr="00EF40E8" w:rsidTr="00E1673A">
        <w:trPr>
          <w:trHeight w:val="250"/>
        </w:trPr>
        <w:tc>
          <w:tcPr>
            <w:tcW w:w="7814" w:type="dxa"/>
            <w:shd w:val="clear" w:color="auto" w:fill="FF0000"/>
          </w:tcPr>
          <w:tbl>
            <w:tblPr>
              <w:tblW w:w="88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4"/>
            </w:tblGrid>
            <w:tr w:rsidR="00EF40E8" w:rsidRPr="00EF40E8" w:rsidTr="00E1673A">
              <w:trPr>
                <w:trHeight w:val="100"/>
              </w:trPr>
              <w:tc>
                <w:tcPr>
                  <w:tcW w:w="8804" w:type="dxa"/>
                </w:tcPr>
                <w:p w:rsidR="00EF40E8" w:rsidRPr="00EF40E8" w:rsidRDefault="00EF40E8" w:rsidP="00E1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F40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Тип корисника јавних средстава </w:t>
                  </w:r>
                  <w:r w:rsidRPr="00EF40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  <w:t xml:space="preserve">                                                         </w:t>
                  </w:r>
                </w:p>
              </w:tc>
            </w:tr>
          </w:tbl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sr-Cyrl-RS"/>
              </w:rPr>
            </w:pPr>
          </w:p>
        </w:tc>
        <w:tc>
          <w:tcPr>
            <w:tcW w:w="2242" w:type="dxa"/>
            <w:shd w:val="clear" w:color="auto" w:fill="FF0000"/>
          </w:tcPr>
          <w:p w:rsidR="00EF40E8" w:rsidRPr="00EF40E8" w:rsidRDefault="00EF40E8" w:rsidP="00E1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Број контрола</w:t>
            </w:r>
          </w:p>
        </w:tc>
      </w:tr>
      <w:tr w:rsidR="00EF40E8" w:rsidRPr="00EF40E8" w:rsidTr="005A25B4">
        <w:trPr>
          <w:trHeight w:val="250"/>
        </w:trPr>
        <w:tc>
          <w:tcPr>
            <w:tcW w:w="7814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F40E8" w:rsidRPr="005A25B4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E5B8B7" w:themeColor="accent2" w:themeTint="66"/>
                <w:sz w:val="26"/>
                <w:szCs w:val="26"/>
                <w:lang w:val="sr-Cyrl-RS"/>
              </w:rPr>
            </w:pPr>
            <w:r w:rsidRPr="005A25B4">
              <w:rPr>
                <w:rFonts w:ascii="Times New Roman" w:hAnsi="Times New Roman" w:cs="Times New Roman"/>
                <w:color w:val="E5B8B7" w:themeColor="accent2" w:themeTint="66"/>
                <w:sz w:val="26"/>
                <w:szCs w:val="26"/>
                <w:lang w:val="sr-Cyrl-RS"/>
              </w:rPr>
              <w:t>1. Директни и индиректни корисници буџетских средстава</w:t>
            </w:r>
          </w:p>
          <w:p w:rsidR="00EF40E8" w:rsidRPr="005A25B4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E5B8B7" w:themeColor="accent2" w:themeTint="66"/>
                <w:sz w:val="26"/>
                <w:szCs w:val="26"/>
                <w:lang w:val="sr-Cyrl-RS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F40E8" w:rsidRPr="005A25B4" w:rsidRDefault="0058796F" w:rsidP="00E167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6"/>
                <w:szCs w:val="26"/>
                <w:lang w:val="sr-Cyrl-RS"/>
              </w:rPr>
            </w:pPr>
            <w:r w:rsidRPr="005A25B4">
              <w:rPr>
                <w:rFonts w:ascii="Times New Roman" w:hAnsi="Times New Roman" w:cs="Times New Roman"/>
                <w:b/>
                <w:color w:val="E5B8B7" w:themeColor="accent2" w:themeTint="66"/>
                <w:sz w:val="26"/>
                <w:szCs w:val="26"/>
                <w:lang w:val="sr-Cyrl-RS"/>
              </w:rPr>
              <w:t>31</w:t>
            </w:r>
          </w:p>
        </w:tc>
      </w:tr>
      <w:tr w:rsidR="00EF40E8" w:rsidRPr="00EF40E8" w:rsidTr="00E1673A">
        <w:trPr>
          <w:trHeight w:val="250"/>
        </w:trPr>
        <w:tc>
          <w:tcPr>
            <w:tcW w:w="781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E5B8B7" w:themeFill="accent2" w:themeFillTint="66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2. Јавна предузећа</w:t>
            </w:r>
            <w:r w:rsidRPr="00EF40E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E5B8B7" w:themeFill="accent2" w:themeFillTint="66"/>
                <w:lang w:val="sr-Cyrl-RS"/>
              </w:rPr>
              <w:t xml:space="preserve">                                                       </w:t>
            </w:r>
          </w:p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E5B8B7" w:themeFill="accent2" w:themeFillTint="66"/>
                <w:lang w:val="sr-Cyrl-RS"/>
              </w:rPr>
              <w:t xml:space="preserve">                                             </w:t>
            </w:r>
          </w:p>
        </w:tc>
        <w:tc>
          <w:tcPr>
            <w:tcW w:w="2242" w:type="dxa"/>
            <w:shd w:val="clear" w:color="auto" w:fill="E5B8B7" w:themeFill="accent2" w:themeFillTint="66"/>
          </w:tcPr>
          <w:p w:rsidR="00EF40E8" w:rsidRPr="00EF40E8" w:rsidRDefault="0058796F" w:rsidP="00E167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2</w:t>
            </w:r>
          </w:p>
        </w:tc>
      </w:tr>
      <w:tr w:rsidR="00EF40E8" w:rsidRPr="00EF40E8" w:rsidTr="00E1673A">
        <w:trPr>
          <w:trHeight w:val="764"/>
        </w:trPr>
        <w:tc>
          <w:tcPr>
            <w:tcW w:w="7814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3.</w:t>
            </w:r>
            <w:r w:rsidRPr="00EF40E8">
              <w:rPr>
                <w:rFonts w:ascii="Times New Roman" w:hAnsi="Times New Roman" w:cs="Times New Roman"/>
                <w:sz w:val="26"/>
                <w:szCs w:val="26"/>
              </w:rPr>
              <w:t xml:space="preserve"> органи и организациј</w:t>
            </w:r>
            <w:r w:rsidRPr="00EF40E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е</w:t>
            </w:r>
            <w:r w:rsidRPr="00EF40E8">
              <w:rPr>
                <w:rFonts w:ascii="Times New Roman" w:hAnsi="Times New Roman" w:cs="Times New Roman"/>
                <w:sz w:val="26"/>
                <w:szCs w:val="26"/>
              </w:rPr>
              <w:t xml:space="preserve"> које нису обухваћене претходно наведеним, а које су корисници средстава Града по другом основу, у складу са законом и другим прописима</w:t>
            </w:r>
            <w:r w:rsidRPr="00EF40E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     </w:t>
            </w:r>
          </w:p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                                                            </w:t>
            </w:r>
            <w:r w:rsidRPr="00EF40E8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</w:t>
            </w:r>
          </w:p>
        </w:tc>
        <w:tc>
          <w:tcPr>
            <w:tcW w:w="2242" w:type="dxa"/>
            <w:shd w:val="clear" w:color="auto" w:fill="D99594" w:themeFill="accent2" w:themeFillTint="99"/>
          </w:tcPr>
          <w:p w:rsidR="00EF40E8" w:rsidRPr="00EF40E8" w:rsidRDefault="0058796F" w:rsidP="00E167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8</w:t>
            </w:r>
          </w:p>
        </w:tc>
      </w:tr>
      <w:tr w:rsidR="00EF40E8" w:rsidRPr="00EF40E8" w:rsidTr="005A25B4">
        <w:trPr>
          <w:trHeight w:val="266"/>
        </w:trPr>
        <w:tc>
          <w:tcPr>
            <w:tcW w:w="7814" w:type="dxa"/>
            <w:shd w:val="clear" w:color="auto" w:fill="F2DBDB" w:themeFill="accent2" w:themeFillTint="33"/>
          </w:tcPr>
          <w:p w:rsidR="00EF40E8" w:rsidRPr="005A25B4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5A25B4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УКУПНО:      </w:t>
            </w:r>
          </w:p>
          <w:p w:rsidR="00EF40E8" w:rsidRPr="005A25B4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5A25B4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42" w:type="dxa"/>
            <w:shd w:val="clear" w:color="auto" w:fill="F2DBDB" w:themeFill="accent2" w:themeFillTint="33"/>
          </w:tcPr>
          <w:p w:rsidR="00EF40E8" w:rsidRPr="005A25B4" w:rsidRDefault="0058796F" w:rsidP="0058796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5A25B4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41</w:t>
            </w:r>
          </w:p>
        </w:tc>
      </w:tr>
    </w:tbl>
    <w:p w:rsidR="00EF40E8" w:rsidRPr="0069187B" w:rsidRDefault="00EF40E8" w:rsidP="00EF40E8">
      <w:pPr>
        <w:pStyle w:val="Default"/>
        <w:pageBreakBefore/>
        <w:jc w:val="both"/>
        <w:rPr>
          <w:color w:val="auto"/>
          <w:lang w:val="sr-Cyrl-RS"/>
        </w:rPr>
      </w:pPr>
      <w:r w:rsidRPr="00EF40E8">
        <w:rPr>
          <w:lang w:val="sr-Cyrl-RS"/>
        </w:rPr>
        <w:lastRenderedPageBreak/>
        <w:t>П</w:t>
      </w:r>
      <w:r w:rsidRPr="00EF40E8">
        <w:t xml:space="preserve">оред редовних контрола планираних Програмом рада, буџетски инспектори су вршили и ванредне контроле по захтеву </w:t>
      </w:r>
      <w:r w:rsidR="0058796F">
        <w:rPr>
          <w:lang w:val="sr-Cyrl-RS"/>
        </w:rPr>
        <w:t>Градоначелни</w:t>
      </w:r>
      <w:r w:rsidR="005A25B4">
        <w:rPr>
          <w:lang w:val="sr-Cyrl-RS"/>
        </w:rPr>
        <w:t>це</w:t>
      </w:r>
      <w:r w:rsidRPr="00EF40E8">
        <w:rPr>
          <w:lang w:val="sr-Cyrl-RS"/>
        </w:rPr>
        <w:t>, Полицијске управе Ниш, по пријавама и представкама других органа и физичких лица</w:t>
      </w:r>
      <w:r w:rsidRPr="00EF40E8">
        <w:t xml:space="preserve">. </w:t>
      </w:r>
      <w:r w:rsidRPr="0069187B">
        <w:rPr>
          <w:color w:val="auto"/>
        </w:rPr>
        <w:t>У 20</w:t>
      </w:r>
      <w:r w:rsidRPr="0069187B">
        <w:rPr>
          <w:color w:val="auto"/>
          <w:lang w:val="sr-Cyrl-RS"/>
        </w:rPr>
        <w:t>2</w:t>
      </w:r>
      <w:r w:rsidR="0058796F">
        <w:rPr>
          <w:color w:val="auto"/>
          <w:lang w:val="sr-Cyrl-RS"/>
        </w:rPr>
        <w:t>1</w:t>
      </w:r>
      <w:r w:rsidRPr="0069187B">
        <w:rPr>
          <w:color w:val="auto"/>
        </w:rPr>
        <w:t xml:space="preserve">. </w:t>
      </w:r>
      <w:r w:rsidR="00E34604">
        <w:rPr>
          <w:color w:val="auto"/>
          <w:lang w:val="sr-Cyrl-RS"/>
        </w:rPr>
        <w:t>г</w:t>
      </w:r>
      <w:r w:rsidR="0069187B" w:rsidRPr="0069187B">
        <w:rPr>
          <w:color w:val="auto"/>
          <w:lang w:val="sr-Cyrl-RS"/>
        </w:rPr>
        <w:t xml:space="preserve">одини је </w:t>
      </w:r>
      <w:r w:rsidR="0058796F">
        <w:rPr>
          <w:color w:val="auto"/>
          <w:lang w:val="sr-Cyrl-RS"/>
        </w:rPr>
        <w:t>35</w:t>
      </w:r>
      <w:r w:rsidR="0069187B" w:rsidRPr="0069187B">
        <w:rPr>
          <w:color w:val="auto"/>
          <w:lang w:val="sr-Cyrl-RS"/>
        </w:rPr>
        <w:t xml:space="preserve"> ванредних контрола започет</w:t>
      </w:r>
      <w:r w:rsidR="002E7F4E">
        <w:rPr>
          <w:color w:val="auto"/>
          <w:lang w:val="sr-Cyrl-RS"/>
        </w:rPr>
        <w:t>о</w:t>
      </w:r>
      <w:r w:rsidR="0069187B" w:rsidRPr="0069187B">
        <w:rPr>
          <w:color w:val="auto"/>
          <w:lang w:val="sr-Cyrl-RS"/>
        </w:rPr>
        <w:t xml:space="preserve"> и завршен</w:t>
      </w:r>
      <w:r w:rsidR="002E7F4E">
        <w:rPr>
          <w:color w:val="auto"/>
          <w:lang w:val="sr-Cyrl-RS"/>
        </w:rPr>
        <w:t>о</w:t>
      </w:r>
      <w:r w:rsidR="0069187B" w:rsidRPr="0069187B">
        <w:rPr>
          <w:color w:val="auto"/>
          <w:lang w:val="sr-Cyrl-RS"/>
        </w:rPr>
        <w:t xml:space="preserve"> у 202</w:t>
      </w:r>
      <w:r w:rsidR="0058796F">
        <w:rPr>
          <w:color w:val="auto"/>
          <w:lang w:val="sr-Cyrl-RS"/>
        </w:rPr>
        <w:t>1</w:t>
      </w:r>
      <w:r w:rsidR="0069187B" w:rsidRPr="0069187B">
        <w:rPr>
          <w:color w:val="auto"/>
          <w:lang w:val="sr-Cyrl-RS"/>
        </w:rPr>
        <w:t>.години</w:t>
      </w:r>
      <w:r w:rsidR="0058796F">
        <w:rPr>
          <w:color w:val="auto"/>
          <w:lang w:val="sr-Cyrl-RS"/>
        </w:rPr>
        <w:t>, док су 2 ванредне контроле пренете у 2022.годину</w:t>
      </w:r>
      <w:r w:rsidR="0069187B" w:rsidRPr="0069187B">
        <w:rPr>
          <w:color w:val="auto"/>
          <w:lang w:val="sr-Cyrl-RS"/>
        </w:rPr>
        <w:t>.</w:t>
      </w:r>
    </w:p>
    <w:p w:rsidR="00EF40E8" w:rsidRPr="0069187B" w:rsidRDefault="00EF40E8" w:rsidP="00EF40E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9187B">
        <w:rPr>
          <w:rFonts w:ascii="Times New Roman" w:hAnsi="Times New Roman" w:cs="Times New Roman"/>
          <w:sz w:val="24"/>
          <w:szCs w:val="24"/>
        </w:rPr>
        <w:t>У наставку је дат приказ броја спроведених инспекцијских контрола према врсти контроле</w:t>
      </w:r>
      <w:r w:rsidRPr="0069187B">
        <w:rPr>
          <w:rFonts w:ascii="Times New Roman" w:hAnsi="Times New Roman" w:cs="Times New Roman"/>
        </w:rPr>
        <w:t>.</w:t>
      </w:r>
    </w:p>
    <w:p w:rsidR="00EF40E8" w:rsidRPr="0069187B" w:rsidRDefault="00EF40E8" w:rsidP="00EF40E8">
      <w:pPr>
        <w:pStyle w:val="Default"/>
        <w:rPr>
          <w:color w:val="auto"/>
          <w:sz w:val="22"/>
          <w:szCs w:val="22"/>
          <w:lang w:val="sr-Cyrl-RS"/>
        </w:rPr>
      </w:pPr>
    </w:p>
    <w:p w:rsidR="00EF40E8" w:rsidRPr="00EF40E8" w:rsidRDefault="00EF40E8" w:rsidP="00EF40E8">
      <w:pPr>
        <w:pStyle w:val="Default"/>
        <w:rPr>
          <w:b/>
          <w:i/>
          <w:color w:val="auto"/>
          <w:sz w:val="28"/>
          <w:szCs w:val="28"/>
          <w:lang w:val="sr-Cyrl-RS"/>
        </w:rPr>
      </w:pPr>
      <w:r w:rsidRPr="00EF40E8">
        <w:rPr>
          <w:b/>
          <w:i/>
          <w:color w:val="auto"/>
          <w:sz w:val="28"/>
          <w:szCs w:val="28"/>
          <w:lang w:val="sr-Cyrl-RS"/>
        </w:rPr>
        <w:t>Број спроведених инспекцијских контрола</w:t>
      </w:r>
      <w:r w:rsidR="003C5E2C">
        <w:rPr>
          <w:b/>
          <w:i/>
          <w:color w:val="auto"/>
          <w:sz w:val="28"/>
          <w:szCs w:val="28"/>
          <w:lang w:val="sr-Cyrl-RS"/>
        </w:rPr>
        <w:t xml:space="preserve"> </w:t>
      </w:r>
      <w:r w:rsidRPr="00EF40E8">
        <w:rPr>
          <w:b/>
          <w:i/>
          <w:color w:val="auto"/>
          <w:sz w:val="28"/>
          <w:szCs w:val="28"/>
          <w:lang w:val="sr-Cyrl-RS"/>
        </w:rPr>
        <w:t xml:space="preserve"> у 202</w:t>
      </w:r>
      <w:r w:rsidR="0058796F">
        <w:rPr>
          <w:b/>
          <w:i/>
          <w:color w:val="auto"/>
          <w:sz w:val="28"/>
          <w:szCs w:val="28"/>
          <w:lang w:val="sr-Cyrl-RS"/>
        </w:rPr>
        <w:t>1</w:t>
      </w:r>
      <w:r w:rsidRPr="00EF40E8">
        <w:rPr>
          <w:b/>
          <w:i/>
          <w:color w:val="auto"/>
          <w:sz w:val="28"/>
          <w:szCs w:val="28"/>
          <w:lang w:val="sr-Cyrl-RS"/>
        </w:rPr>
        <w:t>. години, према врсти контроле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84"/>
      </w:tblGrid>
      <w:tr w:rsidR="00EF40E8" w:rsidRPr="00EF40E8" w:rsidTr="00EF40E8">
        <w:tc>
          <w:tcPr>
            <w:tcW w:w="4219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pStyle w:val="Default"/>
            </w:pPr>
            <w:r w:rsidRPr="00EF40E8">
              <w:rPr>
                <w:bCs/>
              </w:rPr>
              <w:t xml:space="preserve">Врста инспекцијске контроле 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EF40E8" w:rsidRPr="00EF40E8" w:rsidRDefault="00EF40E8" w:rsidP="003C5E2C">
            <w:pPr>
              <w:pStyle w:val="Default"/>
            </w:pPr>
            <w:r w:rsidRPr="00EF40E8">
              <w:rPr>
                <w:bCs/>
              </w:rPr>
              <w:t xml:space="preserve">Број </w:t>
            </w:r>
            <w:r w:rsidR="003C5E2C">
              <w:rPr>
                <w:bCs/>
                <w:lang w:val="sr-Cyrl-RS"/>
              </w:rPr>
              <w:t>з</w:t>
            </w:r>
            <w:r w:rsidRPr="00EF40E8">
              <w:rPr>
                <w:bCs/>
              </w:rPr>
              <w:t xml:space="preserve">авршених контрола </w:t>
            </w:r>
          </w:p>
        </w:tc>
        <w:tc>
          <w:tcPr>
            <w:tcW w:w="3084" w:type="dxa"/>
            <w:shd w:val="clear" w:color="auto" w:fill="D99594" w:themeFill="accent2" w:themeFillTint="99"/>
          </w:tcPr>
          <w:p w:rsidR="00EF40E8" w:rsidRPr="00EF40E8" w:rsidRDefault="00EF40E8" w:rsidP="002E7F4E">
            <w:pPr>
              <w:pStyle w:val="Default"/>
            </w:pPr>
            <w:r w:rsidRPr="00EF40E8">
              <w:rPr>
                <w:bCs/>
              </w:rPr>
              <w:t>Број контрола кој</w:t>
            </w:r>
            <w:r w:rsidR="003C5E2C">
              <w:rPr>
                <w:bCs/>
                <w:lang w:val="sr-Cyrl-RS"/>
              </w:rPr>
              <w:t>е</w:t>
            </w:r>
            <w:r w:rsidRPr="00EF40E8">
              <w:rPr>
                <w:bCs/>
              </w:rPr>
              <w:t xml:space="preserve"> се наставља</w:t>
            </w:r>
            <w:r w:rsidR="003C5E2C">
              <w:rPr>
                <w:bCs/>
                <w:lang w:val="sr-Cyrl-RS"/>
              </w:rPr>
              <w:t>ју</w:t>
            </w:r>
            <w:r w:rsidRPr="00EF40E8">
              <w:rPr>
                <w:bCs/>
              </w:rPr>
              <w:t xml:space="preserve"> у 202</w:t>
            </w:r>
            <w:r w:rsidR="002E7F4E">
              <w:rPr>
                <w:bCs/>
                <w:lang w:val="sr-Cyrl-RS"/>
              </w:rPr>
              <w:t>2</w:t>
            </w:r>
            <w:r w:rsidRPr="00EF40E8">
              <w:rPr>
                <w:bCs/>
              </w:rPr>
              <w:t xml:space="preserve">.години </w:t>
            </w:r>
          </w:p>
        </w:tc>
      </w:tr>
      <w:tr w:rsidR="00EF40E8" w:rsidRPr="00EF40E8" w:rsidTr="00EF40E8">
        <w:tc>
          <w:tcPr>
            <w:tcW w:w="4219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pStyle w:val="Default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Редовне контроле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F40E8" w:rsidRPr="00EF40E8" w:rsidRDefault="00E1673A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084" w:type="dxa"/>
            <w:shd w:val="clear" w:color="auto" w:fill="F2DBDB" w:themeFill="accent2" w:themeFillTint="33"/>
          </w:tcPr>
          <w:p w:rsidR="00EF40E8" w:rsidRPr="00EF40E8" w:rsidRDefault="0058796F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/</w:t>
            </w:r>
          </w:p>
        </w:tc>
      </w:tr>
      <w:tr w:rsidR="00EF40E8" w:rsidRPr="00EF40E8" w:rsidTr="00EF40E8">
        <w:tc>
          <w:tcPr>
            <w:tcW w:w="4219" w:type="dxa"/>
            <w:shd w:val="clear" w:color="auto" w:fill="FFFFFF" w:themeFill="background1"/>
          </w:tcPr>
          <w:p w:rsidR="00EF40E8" w:rsidRPr="00EF40E8" w:rsidRDefault="00EF40E8" w:rsidP="00E1673A">
            <w:pPr>
              <w:pStyle w:val="Default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Ванредне контроле</w:t>
            </w:r>
          </w:p>
        </w:tc>
        <w:tc>
          <w:tcPr>
            <w:tcW w:w="1985" w:type="dxa"/>
            <w:shd w:val="clear" w:color="auto" w:fill="FFFFFF" w:themeFill="background1"/>
          </w:tcPr>
          <w:p w:rsidR="00EF40E8" w:rsidRPr="00EF40E8" w:rsidRDefault="0058796F" w:rsidP="002E7F4E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3</w:t>
            </w:r>
            <w:r w:rsidR="002E7F4E">
              <w:rPr>
                <w:color w:val="auto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084" w:type="dxa"/>
            <w:shd w:val="clear" w:color="auto" w:fill="FFFFFF" w:themeFill="background1"/>
          </w:tcPr>
          <w:p w:rsidR="00EF40E8" w:rsidRPr="00EF40E8" w:rsidRDefault="002E7F4E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2</w:t>
            </w:r>
          </w:p>
        </w:tc>
      </w:tr>
      <w:tr w:rsidR="00EF40E8" w:rsidRPr="00EF40E8" w:rsidTr="00EF40E8">
        <w:tc>
          <w:tcPr>
            <w:tcW w:w="4219" w:type="dxa"/>
            <w:shd w:val="clear" w:color="auto" w:fill="C0504D" w:themeFill="accent2"/>
          </w:tcPr>
          <w:p w:rsidR="00EF40E8" w:rsidRPr="00EF40E8" w:rsidRDefault="00EF40E8" w:rsidP="0058796F">
            <w:pPr>
              <w:pStyle w:val="Default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Ванредне контроле пренете из 20</w:t>
            </w:r>
            <w:r w:rsidR="0058796F">
              <w:rPr>
                <w:color w:val="auto"/>
                <w:sz w:val="22"/>
                <w:szCs w:val="22"/>
                <w:lang w:val="sr-Cyrl-RS"/>
              </w:rPr>
              <w:t>20</w:t>
            </w:r>
            <w:r w:rsidRPr="00EF40E8">
              <w:rPr>
                <w:color w:val="auto"/>
                <w:sz w:val="22"/>
                <w:szCs w:val="22"/>
                <w:lang w:val="sr-Cyrl-RS"/>
              </w:rPr>
              <w:t>. године, обухваћене Програмом рада за 202</w:t>
            </w:r>
            <w:r w:rsidR="0058796F">
              <w:rPr>
                <w:color w:val="auto"/>
                <w:sz w:val="22"/>
                <w:szCs w:val="22"/>
                <w:lang w:val="sr-Cyrl-RS"/>
              </w:rPr>
              <w:t>1</w:t>
            </w:r>
            <w:r w:rsidRPr="00EF40E8">
              <w:rPr>
                <w:color w:val="auto"/>
                <w:sz w:val="22"/>
                <w:szCs w:val="22"/>
                <w:lang w:val="sr-Cyrl-RS"/>
              </w:rPr>
              <w:t>. годину као редовне</w:t>
            </w:r>
          </w:p>
        </w:tc>
        <w:tc>
          <w:tcPr>
            <w:tcW w:w="1985" w:type="dxa"/>
            <w:shd w:val="clear" w:color="auto" w:fill="C0504D" w:themeFill="accent2"/>
          </w:tcPr>
          <w:p w:rsidR="00EF40E8" w:rsidRPr="00EF40E8" w:rsidRDefault="00E1673A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084" w:type="dxa"/>
            <w:shd w:val="clear" w:color="auto" w:fill="C0504D" w:themeFill="accent2"/>
          </w:tcPr>
          <w:p w:rsidR="00EF40E8" w:rsidRPr="00EF40E8" w:rsidRDefault="00EF40E8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/</w:t>
            </w:r>
          </w:p>
        </w:tc>
      </w:tr>
      <w:tr w:rsidR="00EF40E8" w:rsidRPr="00EF40E8" w:rsidTr="00EF40E8">
        <w:tc>
          <w:tcPr>
            <w:tcW w:w="4219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pStyle w:val="Default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EF40E8" w:rsidRPr="00EF40E8" w:rsidRDefault="002E7F4E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3084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EF40E8">
              <w:rPr>
                <w:color w:val="auto"/>
                <w:sz w:val="22"/>
                <w:szCs w:val="22"/>
                <w:lang w:val="sr-Cyrl-RS"/>
              </w:rPr>
              <w:t>2</w:t>
            </w:r>
          </w:p>
        </w:tc>
      </w:tr>
    </w:tbl>
    <w:p w:rsidR="00EF40E8" w:rsidRPr="00EF40E8" w:rsidRDefault="00EF40E8" w:rsidP="00EF40E8">
      <w:pPr>
        <w:pStyle w:val="Default"/>
        <w:rPr>
          <w:color w:val="auto"/>
          <w:sz w:val="22"/>
          <w:szCs w:val="22"/>
          <w:lang w:val="sr-Cyrl-RS"/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Од укупно 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 xml:space="preserve">41 </w:t>
      </w:r>
      <w:r w:rsidRPr="00EF40E8">
        <w:rPr>
          <w:rFonts w:ascii="Times New Roman" w:hAnsi="Times New Roman" w:cs="Times New Roman"/>
          <w:sz w:val="24"/>
          <w:szCs w:val="24"/>
        </w:rPr>
        <w:t>спрове</w:t>
      </w:r>
      <w:r w:rsidRPr="0069187B">
        <w:rPr>
          <w:rFonts w:ascii="Times New Roman" w:hAnsi="Times New Roman" w:cs="Times New Roman"/>
          <w:sz w:val="24"/>
          <w:szCs w:val="24"/>
        </w:rPr>
        <w:t>ден</w:t>
      </w:r>
      <w:r w:rsidR="003C5E2C" w:rsidRPr="0069187B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EF40E8">
        <w:rPr>
          <w:rFonts w:ascii="Times New Roman" w:hAnsi="Times New Roman" w:cs="Times New Roman"/>
          <w:sz w:val="24"/>
          <w:szCs w:val="24"/>
        </w:rPr>
        <w:t xml:space="preserve"> инспекцијск</w:t>
      </w:r>
      <w:r w:rsidR="003C5E2C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EF40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C5E2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40E8">
        <w:rPr>
          <w:rFonts w:ascii="Times New Roman" w:hAnsi="Times New Roman" w:cs="Times New Roman"/>
          <w:sz w:val="24"/>
          <w:szCs w:val="24"/>
        </w:rPr>
        <w:t xml:space="preserve">, 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F40E8">
        <w:rPr>
          <w:rFonts w:ascii="Times New Roman" w:hAnsi="Times New Roman" w:cs="Times New Roman"/>
          <w:sz w:val="24"/>
          <w:szCs w:val="24"/>
        </w:rPr>
        <w:t xml:space="preserve"> контрола су редовне инспекцијске контроле, планиране Програмом рада за 20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</w:rPr>
        <w:t xml:space="preserve">. годину, од чега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EF40E8">
        <w:rPr>
          <w:rFonts w:ascii="Times New Roman" w:hAnsi="Times New Roman" w:cs="Times New Roman"/>
          <w:sz w:val="24"/>
          <w:szCs w:val="24"/>
        </w:rPr>
        <w:t xml:space="preserve">се 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EF40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hAnsi="Times New Roman" w:cs="Times New Roman"/>
          <w:sz w:val="24"/>
          <w:szCs w:val="24"/>
        </w:rPr>
        <w:t>односил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40E8">
        <w:rPr>
          <w:rFonts w:ascii="Times New Roman" w:hAnsi="Times New Roman" w:cs="Times New Roman"/>
          <w:sz w:val="24"/>
          <w:szCs w:val="24"/>
        </w:rPr>
        <w:t xml:space="preserve"> на контролу материјално - финансијског пословања субјекта контроле,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hAnsi="Times New Roman" w:cs="Times New Roman"/>
          <w:sz w:val="24"/>
          <w:szCs w:val="24"/>
        </w:rPr>
        <w:t>контрол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е су</w:t>
      </w:r>
      <w:r w:rsidRPr="00EF40E8">
        <w:rPr>
          <w:rFonts w:ascii="Times New Roman" w:hAnsi="Times New Roman" w:cs="Times New Roman"/>
          <w:sz w:val="24"/>
          <w:szCs w:val="24"/>
        </w:rPr>
        <w:t xml:space="preserve"> се односил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е на контролу наменског и законитог трошење буџетских средстава у складу са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о буџетском систему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F40E8">
        <w:rPr>
          <w:rFonts w:ascii="Times New Roman" w:hAnsi="Times New Roman" w:cs="Times New Roman"/>
          <w:sz w:val="24"/>
          <w:szCs w:val="24"/>
        </w:rPr>
        <w:t>(„Службени гласник РС”, бр. 54/09, 73/10, 101/10, 101/11, 93/12, 62/13, 63/13-испр., 108/13, 142/14, 68/15-др. закон, 103/15,99/16,113/17 , 95/18,31/2019,72/2019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149/2020</w:t>
      </w:r>
      <w:r w:rsidR="002E7F4E">
        <w:rPr>
          <w:rFonts w:ascii="Times New Roman" w:hAnsi="Times New Roman" w:cs="Times New Roman"/>
          <w:sz w:val="24"/>
          <w:szCs w:val="24"/>
          <w:lang w:val="sr-Cyrl-RS"/>
        </w:rPr>
        <w:t xml:space="preserve"> и 118/2021</w:t>
      </w:r>
      <w:r w:rsidRPr="00EF40E8">
        <w:rPr>
          <w:rFonts w:ascii="Times New Roman" w:hAnsi="Times New Roman" w:cs="Times New Roman"/>
          <w:sz w:val="24"/>
          <w:szCs w:val="24"/>
        </w:rPr>
        <w:t>)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E7F4E" w:rsidRPr="002E7F4E" w:rsidRDefault="002E7F4E" w:rsidP="002E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E7F4E">
        <w:rPr>
          <w:rFonts w:ascii="Times New Roman" w:hAnsi="Times New Roman" w:cs="Times New Roman"/>
          <w:color w:val="000000"/>
          <w:sz w:val="24"/>
          <w:szCs w:val="24"/>
        </w:rPr>
        <w:t>Програм рада за 2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021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 xml:space="preserve">. годину извршен је у проценту од 46,15%, с обзиром да је од укупно планираних 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>, извршено укупно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 xml:space="preserve">редовних контрола. </w:t>
      </w:r>
    </w:p>
    <w:p w:rsidR="002E7F4E" w:rsidRPr="002E7F4E" w:rsidRDefault="002E7F4E" w:rsidP="002E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7F4E">
        <w:rPr>
          <w:rFonts w:ascii="Times New Roman" w:hAnsi="Times New Roman" w:cs="Times New Roman"/>
          <w:color w:val="000000"/>
          <w:sz w:val="24"/>
          <w:szCs w:val="24"/>
        </w:rPr>
        <w:t>Број извршених ванредних инспекцијских контрола у 20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>. години (започето 37, извршено 35) је у великој мери утицао на одступање од извршења инспекцијских контрола планираних Програмом рада за 20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>1. годину, будући да проценат учешћа извршених ванредних контрола у укупном броју извршених контрола износи 90,24%. Такође, на извршење програма рада утицала је сложеност ванредних инспекцијских контрола, дужина периода који је обухваћен контролом. Због наведеног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 xml:space="preserve"> допунским налозима вршено је продужавање трајања инспекцијских контрола</w:t>
      </w:r>
      <w:r w:rsidRPr="002E7F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када је то било потребно</w:t>
      </w:r>
      <w:r w:rsidRPr="002E7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0E8" w:rsidRPr="00EF40E8" w:rsidRDefault="00EF40E8" w:rsidP="00EF40E8">
      <w:pPr>
        <w:pStyle w:val="Default"/>
        <w:rPr>
          <w:i/>
          <w:iCs/>
          <w:lang w:val="sr-Cyrl-RS"/>
        </w:rPr>
      </w:pPr>
    </w:p>
    <w:p w:rsidR="00EF40E8" w:rsidRPr="00EF40E8" w:rsidRDefault="00EF40E8" w:rsidP="00EF40E8">
      <w:pPr>
        <w:tabs>
          <w:tab w:val="left" w:pos="91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EF40E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Преглед спровођења Плана контроле у 20</w:t>
      </w:r>
      <w:r w:rsidRPr="00EF40E8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2</w:t>
      </w:r>
      <w:r w:rsidR="002E7F4E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1</w:t>
      </w:r>
      <w:r w:rsidRPr="00EF40E8">
        <w:rPr>
          <w:rFonts w:ascii="Times New Roman" w:hAnsi="Times New Roman" w:cs="Times New Roman"/>
          <w:b/>
          <w:i/>
          <w:sz w:val="28"/>
          <w:szCs w:val="28"/>
          <w:u w:val="single"/>
        </w:rPr>
        <w:t>. години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407"/>
        <w:gridCol w:w="1842"/>
        <w:gridCol w:w="1565"/>
        <w:gridCol w:w="1695"/>
        <w:gridCol w:w="1522"/>
      </w:tblGrid>
      <w:tr w:rsidR="00EF40E8" w:rsidRPr="00EF40E8" w:rsidTr="00E1673A">
        <w:tc>
          <w:tcPr>
            <w:tcW w:w="3478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Инспекцијске контроле у 202</w:t>
            </w:r>
            <w:r w:rsidR="00E16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.години</w:t>
            </w:r>
          </w:p>
        </w:tc>
        <w:tc>
          <w:tcPr>
            <w:tcW w:w="1858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Планирани број контрола</w:t>
            </w:r>
          </w:p>
        </w:tc>
        <w:tc>
          <w:tcPr>
            <w:tcW w:w="1576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Извршене контроле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Неизвршене контроле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F40E8" w:rsidRPr="00EF40E8" w:rsidRDefault="00EF40E8" w:rsidP="005B0828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Наставља се у 202</w:t>
            </w:r>
            <w:r w:rsidR="00E16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.години</w:t>
            </w:r>
          </w:p>
        </w:tc>
      </w:tr>
      <w:tr w:rsidR="00EF40E8" w:rsidRPr="00EF40E8" w:rsidTr="00E1673A">
        <w:tc>
          <w:tcPr>
            <w:tcW w:w="347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Редовне контроле</w:t>
            </w:r>
          </w:p>
        </w:tc>
        <w:tc>
          <w:tcPr>
            <w:tcW w:w="1858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576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F40E8" w:rsidRPr="00EF40E8" w:rsidTr="00E1673A">
        <w:tc>
          <w:tcPr>
            <w:tcW w:w="3478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Ванредне контроле</w:t>
            </w:r>
          </w:p>
        </w:tc>
        <w:tc>
          <w:tcPr>
            <w:tcW w:w="1858" w:type="dxa"/>
            <w:shd w:val="clear" w:color="auto" w:fill="D99594" w:themeFill="accent2" w:themeFillTint="99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576" w:type="dxa"/>
            <w:shd w:val="clear" w:color="auto" w:fill="D99594" w:themeFill="accent2" w:themeFillTint="99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EF40E8" w:rsidRPr="00EF40E8" w:rsidTr="00E1673A">
        <w:tc>
          <w:tcPr>
            <w:tcW w:w="3478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Контроле пренете из 2</w:t>
            </w:r>
            <w:r w:rsidR="00DC35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1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 обухваћене Програмом рада за 202</w:t>
            </w:r>
            <w:r w:rsidR="00E1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.годину</w:t>
            </w:r>
          </w:p>
        </w:tc>
        <w:tc>
          <w:tcPr>
            <w:tcW w:w="1858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76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F40E8" w:rsidRPr="00EF40E8" w:rsidRDefault="00EF40E8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F40E8" w:rsidRPr="00EF40E8" w:rsidTr="00E1673A">
        <w:tc>
          <w:tcPr>
            <w:tcW w:w="3478" w:type="dxa"/>
            <w:shd w:val="clear" w:color="auto" w:fill="C0504D" w:themeFill="accent2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58" w:type="dxa"/>
            <w:shd w:val="clear" w:color="auto" w:fill="C0504D" w:themeFill="accent2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576" w:type="dxa"/>
            <w:shd w:val="clear" w:color="auto" w:fill="C0504D" w:themeFill="accent2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1701" w:type="dxa"/>
            <w:shd w:val="clear" w:color="auto" w:fill="C0504D" w:themeFill="accent2"/>
          </w:tcPr>
          <w:p w:rsidR="00EF40E8" w:rsidRPr="00EF40E8" w:rsidRDefault="00E1673A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418" w:type="dxa"/>
            <w:shd w:val="clear" w:color="auto" w:fill="C0504D" w:themeFill="accent2"/>
          </w:tcPr>
          <w:p w:rsidR="00EF40E8" w:rsidRPr="00EF40E8" w:rsidRDefault="00EF40E8" w:rsidP="00FB78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lastRenderedPageBreak/>
        <w:t>У 202</w:t>
      </w:r>
      <w:r w:rsidR="00E1673A">
        <w:rPr>
          <w:lang w:val="sr-Cyrl-RS"/>
        </w:rPr>
        <w:t>2</w:t>
      </w:r>
      <w:r w:rsidRPr="00EF40E8">
        <w:t xml:space="preserve">. години, наставља се вршење </w:t>
      </w:r>
      <w:r w:rsidRPr="00EF40E8">
        <w:rPr>
          <w:lang w:val="sr-Cyrl-RS"/>
        </w:rPr>
        <w:t>2</w:t>
      </w:r>
      <w:r w:rsidRPr="00EF40E8">
        <w:t xml:space="preserve"> контрол</w:t>
      </w:r>
      <w:r w:rsidRPr="00EF40E8">
        <w:rPr>
          <w:lang w:val="sr-Cyrl-RS"/>
        </w:rPr>
        <w:t>е</w:t>
      </w:r>
      <w:r w:rsidRPr="00EF40E8">
        <w:t xml:space="preserve"> из 20</w:t>
      </w:r>
      <w:r w:rsidRPr="00EF40E8">
        <w:rPr>
          <w:lang w:val="sr-Cyrl-RS"/>
        </w:rPr>
        <w:t>2</w:t>
      </w:r>
      <w:r w:rsidR="00E1673A">
        <w:rPr>
          <w:lang w:val="sr-Cyrl-RS"/>
        </w:rPr>
        <w:t>1</w:t>
      </w:r>
      <w:r w:rsidRPr="00EF40E8">
        <w:t xml:space="preserve">. </w:t>
      </w:r>
      <w:r w:rsidRPr="00EF40E8">
        <w:rPr>
          <w:lang w:val="sr-Cyrl-RS"/>
        </w:rPr>
        <w:t>г</w:t>
      </w:r>
      <w:r w:rsidRPr="00EF40E8">
        <w:t>одине</w:t>
      </w:r>
      <w:r w:rsidRPr="00EF40E8">
        <w:rPr>
          <w:lang w:val="sr-Cyrl-RS"/>
        </w:rPr>
        <w:t xml:space="preserve"> и очекује се њихово окончање у </w:t>
      </w:r>
      <w:r w:rsidR="00E1673A">
        <w:rPr>
          <w:lang w:val="sr-Cyrl-RS"/>
        </w:rPr>
        <w:t>првом кварталу 2022</w:t>
      </w:r>
      <w:r w:rsidRPr="00EF40E8">
        <w:rPr>
          <w:lang w:val="sr-Cyrl-RS"/>
        </w:rPr>
        <w:t>.године с обзиром да је преко 90% документације обрађено током 202</w:t>
      </w:r>
      <w:r w:rsidR="00E1673A">
        <w:rPr>
          <w:lang w:val="sr-Cyrl-RS"/>
        </w:rPr>
        <w:t>1</w:t>
      </w:r>
      <w:r w:rsidRPr="00EF40E8">
        <w:rPr>
          <w:lang w:val="sr-Cyrl-RS"/>
        </w:rPr>
        <w:t xml:space="preserve">.године.  Неизвршене контроле код </w:t>
      </w:r>
      <w:r w:rsidR="00E1673A">
        <w:rPr>
          <w:lang w:val="sr-Cyrl-RS"/>
        </w:rPr>
        <w:t>4</w:t>
      </w:r>
      <w:r w:rsidRPr="00EF40E8">
        <w:rPr>
          <w:lang w:val="sr-Cyrl-RS"/>
        </w:rPr>
        <w:t xml:space="preserve"> субјекта које су планиране Програмом рада за 202</w:t>
      </w:r>
      <w:r w:rsidR="00E1673A">
        <w:rPr>
          <w:lang w:val="sr-Cyrl-RS"/>
        </w:rPr>
        <w:t>1</w:t>
      </w:r>
      <w:r w:rsidRPr="00EF40E8">
        <w:rPr>
          <w:lang w:val="sr-Cyrl-RS"/>
        </w:rPr>
        <w:t>.годину предвиђене су Програмом рада за 202</w:t>
      </w:r>
      <w:r w:rsidR="00E1673A">
        <w:rPr>
          <w:lang w:val="sr-Cyrl-RS"/>
        </w:rPr>
        <w:t>2</w:t>
      </w:r>
      <w:r w:rsidRPr="00EF40E8">
        <w:rPr>
          <w:lang w:val="sr-Cyrl-RS"/>
        </w:rPr>
        <w:t>.годину, а редовн</w:t>
      </w:r>
      <w:r w:rsidR="00E1673A">
        <w:rPr>
          <w:lang w:val="sr-Cyrl-RS"/>
        </w:rPr>
        <w:t>е</w:t>
      </w:r>
      <w:r w:rsidRPr="00EF40E8">
        <w:rPr>
          <w:lang w:val="sr-Cyrl-RS"/>
        </w:rPr>
        <w:t xml:space="preserve"> контрол</w:t>
      </w:r>
      <w:r w:rsidR="00E1673A">
        <w:rPr>
          <w:lang w:val="sr-Cyrl-RS"/>
        </w:rPr>
        <w:t>е</w:t>
      </w:r>
      <w:r w:rsidRPr="00EF40E8">
        <w:rPr>
          <w:lang w:val="sr-Cyrl-RS"/>
        </w:rPr>
        <w:t xml:space="preserve"> код </w:t>
      </w:r>
      <w:r w:rsidR="00E1673A">
        <w:rPr>
          <w:lang w:val="sr-Cyrl-RS"/>
        </w:rPr>
        <w:t>3</w:t>
      </w:r>
      <w:r w:rsidRPr="00EF40E8">
        <w:rPr>
          <w:lang w:val="sr-Cyrl-RS"/>
        </w:rPr>
        <w:t xml:space="preserve"> субјекта </w:t>
      </w:r>
      <w:r w:rsidR="00E1673A">
        <w:rPr>
          <w:lang w:val="sr-Cyrl-RS"/>
        </w:rPr>
        <w:t>нису</w:t>
      </w:r>
      <w:r w:rsidRPr="00EF40E8">
        <w:rPr>
          <w:lang w:val="sr-Cyrl-RS"/>
        </w:rPr>
        <w:t xml:space="preserve"> обухваћен</w:t>
      </w:r>
      <w:r w:rsidR="00E1673A">
        <w:rPr>
          <w:lang w:val="sr-Cyrl-RS"/>
        </w:rPr>
        <w:t xml:space="preserve">е </w:t>
      </w:r>
      <w:r w:rsidRPr="00EF40E8">
        <w:rPr>
          <w:lang w:val="sr-Cyrl-RS"/>
        </w:rPr>
        <w:t xml:space="preserve"> Програмом рада за 202</w:t>
      </w:r>
      <w:r w:rsidR="00E1673A">
        <w:rPr>
          <w:lang w:val="sr-Cyrl-RS"/>
        </w:rPr>
        <w:t>2</w:t>
      </w:r>
      <w:r w:rsidRPr="00EF40E8">
        <w:rPr>
          <w:lang w:val="sr-Cyrl-RS"/>
        </w:rPr>
        <w:t xml:space="preserve">.годину  јер </w:t>
      </w:r>
      <w:r w:rsidR="00E1673A">
        <w:rPr>
          <w:lang w:val="sr-Cyrl-RS"/>
        </w:rPr>
        <w:t xml:space="preserve">су </w:t>
      </w:r>
      <w:r w:rsidRPr="00EF40E8">
        <w:rPr>
          <w:lang w:val="sr-Cyrl-RS"/>
        </w:rPr>
        <w:t>исти би</w:t>
      </w:r>
      <w:r w:rsidR="00E1673A">
        <w:rPr>
          <w:lang w:val="sr-Cyrl-RS"/>
        </w:rPr>
        <w:t>ли</w:t>
      </w:r>
      <w:r w:rsidRPr="00EF40E8">
        <w:rPr>
          <w:lang w:val="sr-Cyrl-RS"/>
        </w:rPr>
        <w:t xml:space="preserve"> предмет контроле других контролних органа.</w:t>
      </w:r>
    </w:p>
    <w:p w:rsidR="001666D8" w:rsidRPr="001666D8" w:rsidRDefault="001666D8" w:rsidP="0016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8">
        <w:rPr>
          <w:rFonts w:ascii="Times New Roman" w:hAnsi="Times New Roman" w:cs="Times New Roman"/>
          <w:sz w:val="24"/>
          <w:szCs w:val="24"/>
        </w:rPr>
        <w:t>У току 20</w:t>
      </w:r>
      <w:r w:rsidRPr="001666D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666D8">
        <w:rPr>
          <w:rFonts w:ascii="Times New Roman" w:hAnsi="Times New Roman" w:cs="Times New Roman"/>
          <w:sz w:val="24"/>
          <w:szCs w:val="24"/>
        </w:rPr>
        <w:t xml:space="preserve">. године постигнут је значајан напредак у раду </w:t>
      </w:r>
      <w:r w:rsidRPr="001666D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666D8">
        <w:rPr>
          <w:rFonts w:ascii="Times New Roman" w:hAnsi="Times New Roman" w:cs="Times New Roman"/>
          <w:sz w:val="24"/>
          <w:szCs w:val="24"/>
        </w:rPr>
        <w:t>уџетске инспекције,</w:t>
      </w:r>
      <w:r w:rsidRPr="001666D8">
        <w:rPr>
          <w:rFonts w:ascii="Times New Roman" w:hAnsi="Times New Roman" w:cs="Times New Roman"/>
          <w:sz w:val="24"/>
          <w:szCs w:val="24"/>
          <w:lang w:val="sr-Cyrl-RS"/>
        </w:rPr>
        <w:t xml:space="preserve"> узимајући у обзир чињеницу да је смањен број запослених због одласка у пензију:</w:t>
      </w:r>
    </w:p>
    <w:p w:rsidR="001666D8" w:rsidRPr="001666D8" w:rsidRDefault="001666D8" w:rsidP="0016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66D8">
        <w:rPr>
          <w:rFonts w:ascii="Times New Roman" w:hAnsi="Times New Roman" w:cs="Times New Roman"/>
          <w:sz w:val="24"/>
          <w:szCs w:val="24"/>
          <w:lang w:val="sr-Cyrl-RS"/>
        </w:rPr>
        <w:t xml:space="preserve">у 2019.години је било запослено 5(пет) инспектора , а у </w:t>
      </w:r>
      <w:r w:rsidR="000C3668">
        <w:rPr>
          <w:rFonts w:ascii="Times New Roman" w:hAnsi="Times New Roman" w:cs="Times New Roman"/>
          <w:sz w:val="24"/>
          <w:szCs w:val="24"/>
          <w:lang w:val="sr-Cyrl-RS"/>
        </w:rPr>
        <w:t xml:space="preserve">2020.години и </w:t>
      </w:r>
      <w:r w:rsidRPr="001666D8">
        <w:rPr>
          <w:rFonts w:ascii="Times New Roman" w:hAnsi="Times New Roman" w:cs="Times New Roman"/>
          <w:sz w:val="24"/>
          <w:szCs w:val="24"/>
          <w:lang w:val="sr-Cyrl-RS"/>
        </w:rPr>
        <w:t>2021.години 3(три) инспектора.</w:t>
      </w:r>
      <w:r w:rsidRPr="001666D8">
        <w:rPr>
          <w:rFonts w:ascii="Times New Roman" w:hAnsi="Times New Roman" w:cs="Times New Roman"/>
          <w:sz w:val="24"/>
          <w:szCs w:val="24"/>
        </w:rPr>
        <w:t xml:space="preserve">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 односу на број спроведених инспекцијских контрола у предходној години који се повећао са 1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41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, односно у процентима, остварен је раст за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215</w:t>
      </w:r>
      <w:r w:rsidRPr="001666D8">
        <w:rPr>
          <w:rFonts w:ascii="Times New Roman" w:hAnsi="Times New Roman" w:cs="Times New Roman"/>
          <w:b/>
          <w:sz w:val="24"/>
          <w:szCs w:val="24"/>
        </w:rPr>
        <w:t>%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666D8" w:rsidRPr="001666D8" w:rsidRDefault="001666D8" w:rsidP="0032291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1666D8" w:rsidRPr="001666D8" w:rsidRDefault="001666D8" w:rsidP="0016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66D8">
        <w:rPr>
          <w:rFonts w:ascii="Times New Roman" w:hAnsi="Times New Roman" w:cs="Times New Roman"/>
          <w:b/>
          <w:sz w:val="24"/>
          <w:szCs w:val="24"/>
        </w:rPr>
        <w:t>Просечан број спроведених контрола по инспектору у 20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. години износи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14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666D8">
        <w:rPr>
          <w:rFonts w:ascii="Times New Roman" w:hAnsi="Times New Roman" w:cs="Times New Roman"/>
          <w:b/>
          <w:sz w:val="24"/>
          <w:szCs w:val="24"/>
        </w:rPr>
        <w:t>, док је у 20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. години износио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, што чини повећање за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више од </w:t>
      </w:r>
      <w:r w:rsidRPr="001666D8">
        <w:rPr>
          <w:rFonts w:ascii="Times New Roman" w:hAnsi="Times New Roman" w:cs="Times New Roman"/>
          <w:b/>
          <w:sz w:val="24"/>
          <w:szCs w:val="24"/>
        </w:rPr>
        <w:t>два пута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, а у односу на 2019.годину чак 4,6 пута.</w:t>
      </w:r>
    </w:p>
    <w:p w:rsidR="00EF40E8" w:rsidRPr="001666D8" w:rsidRDefault="00EF40E8" w:rsidP="00EF40E8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F40E8" w:rsidRPr="00980C50" w:rsidRDefault="00EF40E8" w:rsidP="00EF40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0E8" w:rsidRPr="00980C50" w:rsidRDefault="00EF40E8" w:rsidP="00EF40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80C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Упоредни преглед броја остварених контрола у 20</w:t>
      </w:r>
      <w:r w:rsidR="001666D8" w:rsidRPr="00980C50">
        <w:rPr>
          <w:rFonts w:ascii="Times New Roman" w:hAnsi="Times New Roman" w:cs="Times New Roman"/>
          <w:b/>
          <w:bCs/>
          <w:i/>
          <w:iCs/>
          <w:sz w:val="23"/>
          <w:szCs w:val="23"/>
          <w:lang w:val="sr-Cyrl-RS"/>
        </w:rPr>
        <w:t>20</w:t>
      </w:r>
      <w:r w:rsidRPr="00980C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. и 20</w:t>
      </w:r>
      <w:r w:rsidRPr="00980C50">
        <w:rPr>
          <w:rFonts w:ascii="Times New Roman" w:hAnsi="Times New Roman" w:cs="Times New Roman"/>
          <w:b/>
          <w:bCs/>
          <w:i/>
          <w:iCs/>
          <w:sz w:val="23"/>
          <w:szCs w:val="23"/>
          <w:lang w:val="sr-Cyrl-RS"/>
        </w:rPr>
        <w:t>2</w:t>
      </w:r>
      <w:r w:rsidR="001666D8" w:rsidRPr="00980C50">
        <w:rPr>
          <w:rFonts w:ascii="Times New Roman" w:hAnsi="Times New Roman" w:cs="Times New Roman"/>
          <w:b/>
          <w:bCs/>
          <w:i/>
          <w:iCs/>
          <w:sz w:val="23"/>
          <w:szCs w:val="23"/>
          <w:lang w:val="sr-Cyrl-RS"/>
        </w:rPr>
        <w:t>1</w:t>
      </w:r>
      <w:r w:rsidRPr="00980C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. години</w:t>
      </w:r>
    </w:p>
    <w:p w:rsidR="00EF40E8" w:rsidRPr="001666D8" w:rsidRDefault="00EF40E8" w:rsidP="00EF40E8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r w:rsidRPr="001666D8">
        <w:rPr>
          <w:rFonts w:ascii="Times New Roman" w:hAnsi="Times New Roman" w:cs="Times New Roman"/>
          <w:noProof/>
          <w:color w:val="FF0000"/>
          <w:lang w:val="en-US"/>
        </w:rPr>
        <w:drawing>
          <wp:inline distT="0" distB="0" distL="0" distR="0" wp14:anchorId="712B3548" wp14:editId="21A7F927">
            <wp:extent cx="5585460" cy="2880360"/>
            <wp:effectExtent l="57150" t="57150" r="53340" b="533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F40E8" w:rsidRPr="001666D8" w:rsidRDefault="00EF40E8" w:rsidP="00EF40E8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F40E8" w:rsidRPr="001666D8" w:rsidRDefault="00EF40E8" w:rsidP="00EF40E8">
      <w:pPr>
        <w:pStyle w:val="NoSpacing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F40E8" w:rsidRPr="00EF40E8" w:rsidRDefault="00EF40E8" w:rsidP="00EF40E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3.1. Незаконитости и неправилности утврђене у инспекцијским контролама </w:t>
      </w:r>
      <w:r w:rsidR="00DC3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уџетске инспекције</w:t>
      </w:r>
    </w:p>
    <w:p w:rsidR="00EF40E8" w:rsidRPr="00EF40E8" w:rsidRDefault="00EF40E8" w:rsidP="00EF40E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Код контролисаних субјеката, код којих су контроле окончане у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1666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. години, утврђен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је</w:t>
      </w:r>
      <w:r w:rsidR="00640F9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76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неправилности и незаконитости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и то: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32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надзираних субјеката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неправилност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у примени Закона о буџетском систему;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надзирана субјекта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неправилност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FB05C7">
        <w:rPr>
          <w:rFonts w:ascii="Times New Roman" w:hAnsi="Times New Roman" w:cs="Times New Roman"/>
          <w:color w:val="000000"/>
          <w:sz w:val="24"/>
          <w:szCs w:val="24"/>
        </w:rPr>
        <w:t xml:space="preserve"> у примени Закона о раду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других законских прописа у вези радног односа;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надзираних субјеката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неправилности у примени Закона о јавним набавкама;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5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надзиран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субјекта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неправилности у примени Закона о Регистру запослених, изабраних, именованих, постављених и ангажованих лица код корисника јавних средстава;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код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F9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надзираних субјеката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неправилности у примени Уредбе о буџетском рачуноводству;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код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надзираног субјекта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неправилности у примени Уредбе о коефицијентима за обрачун плата запослених у јавним службама;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</w:t>
      </w:r>
      <w:r w:rsidR="00FB05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субјекта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неправилност у примени Уредбе о евиденцији непокретности у јавној својини; </w:t>
      </w:r>
    </w:p>
    <w:p w:rsidR="00EF40E8" w:rsidRPr="00EF40E8" w:rsidRDefault="00EF40E8" w:rsidP="00EF40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код </w:t>
      </w:r>
      <w:r w:rsidR="00640F9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надзиран</w:t>
      </w:r>
      <w:r w:rsidR="00640F9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субјекта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неправилности у примени Правилник</w:t>
      </w:r>
      <w:r w:rsidR="000C36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и </w:t>
      </w: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код </w:t>
      </w:r>
      <w:r w:rsidR="00640F9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19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надзираних субјеката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у примени других закона и подзаконских аката. </w:t>
      </w:r>
    </w:p>
    <w:p w:rsid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На основу извршене анализе најчешћих незаконитости и неправилности које су утврђене у инспекцијским контролама, закључује се да се исте односне на непоступање или погрешну примену следећих прописа: </w:t>
      </w:r>
    </w:p>
    <w:p w:rsidR="0082223F" w:rsidRPr="0082223F" w:rsidRDefault="0082223F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Закон о буџетском систему </w:t>
      </w:r>
    </w:p>
    <w:p w:rsidR="00EF40E8" w:rsidRPr="00EF40E8" w:rsidRDefault="00EF40E8" w:rsidP="000C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-преузимање обавеза и плаћање из буџета без обезбеђених доказа о постојању правног основа за те трансакције (чл. 54. и 58.</w:t>
      </w:r>
      <w:r w:rsidR="00457540" w:rsidRPr="00457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57540"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буџетском систему „Сл.гл.РС „бр.54/09...</w:t>
      </w:r>
      <w:r w:rsidR="00457540">
        <w:rPr>
          <w:rFonts w:ascii="Times New Roman" w:eastAsia="Calibri" w:hAnsi="Times New Roman" w:cs="Times New Roman"/>
          <w:sz w:val="24"/>
          <w:szCs w:val="24"/>
          <w:lang w:val="sr-Cyrl-RS"/>
        </w:rPr>
        <w:t>118/2021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F40E8" w:rsidRPr="00EF40E8" w:rsidRDefault="00EF40E8" w:rsidP="000C3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>-закључивањ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40E8">
        <w:rPr>
          <w:rFonts w:ascii="Times New Roman" w:hAnsi="Times New Roman" w:cs="Times New Roman"/>
          <w:sz w:val="24"/>
          <w:szCs w:val="24"/>
        </w:rPr>
        <w:t xml:space="preserve"> Уговора о раду  на </w:t>
      </w:r>
      <w:r w:rsidR="0082223F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одређено и </w:t>
      </w:r>
      <w:r w:rsidRPr="00EF40E8">
        <w:rPr>
          <w:rFonts w:ascii="Times New Roman" w:hAnsi="Times New Roman" w:cs="Times New Roman"/>
          <w:sz w:val="24"/>
          <w:szCs w:val="24"/>
        </w:rPr>
        <w:t>неодређено време без прибављене сагласности, предвиђене одредбама чл.1,2,3. Уредбе о поступку за прибављање сагласности за ново запошљавање и додатно радно ангажовање код корисника јавних средстава („Сл. гласник РС“ бр. 113/2013 и 21/2014...50/2020) и супротно чл. 27.е став 34 Закона о буџетском систему („Сл.гласник РС“ бр. 103/15, 99/16...</w:t>
      </w:r>
      <w:r w:rsidR="00457540">
        <w:rPr>
          <w:rFonts w:ascii="Times New Roman" w:hAnsi="Times New Roman" w:cs="Times New Roman"/>
          <w:sz w:val="24"/>
          <w:szCs w:val="24"/>
          <w:lang w:val="sr-Cyrl-RS"/>
        </w:rPr>
        <w:t>118/2021</w:t>
      </w:r>
      <w:r w:rsidRPr="00EF40E8">
        <w:rPr>
          <w:rFonts w:ascii="Times New Roman" w:hAnsi="Times New Roman" w:cs="Times New Roman"/>
          <w:sz w:val="24"/>
          <w:szCs w:val="24"/>
        </w:rPr>
        <w:t xml:space="preserve">)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F40E8" w:rsidRPr="00EF40E8" w:rsidRDefault="00EF40E8" w:rsidP="000C3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-одговорност руководиоца корисника буџетских средстава за закониту, наменску, економичну и ефикасну употребу буџетских средстава(  чл.71 .Закона о буџетском систему „Сл.гл.РС „бр.54/09...</w:t>
      </w:r>
      <w:r w:rsidR="00457540">
        <w:rPr>
          <w:rFonts w:ascii="Times New Roman" w:eastAsia="Calibri" w:hAnsi="Times New Roman" w:cs="Times New Roman"/>
          <w:sz w:val="24"/>
          <w:szCs w:val="24"/>
          <w:lang w:val="sr-Cyrl-RS"/>
        </w:rPr>
        <w:t>118/2021</w:t>
      </w: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EF40E8" w:rsidRDefault="00EF40E8" w:rsidP="000C3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57540">
        <w:rPr>
          <w:rFonts w:ascii="Times New Roman" w:eastAsia="Calibri" w:hAnsi="Times New Roman" w:cs="Times New Roman"/>
          <w:sz w:val="24"/>
          <w:szCs w:val="24"/>
          <w:lang w:val="sr-Cyrl-RS"/>
        </w:rPr>
        <w:t>-евидентирање и трошење прихода насталих употребом јавних средстава(чл.19.</w:t>
      </w:r>
      <w:r w:rsidR="00457540" w:rsidRPr="00457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57540"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буџетском систему „Сл.гл.РС „бр.54/09...</w:t>
      </w:r>
      <w:r w:rsidR="00457540">
        <w:rPr>
          <w:rFonts w:ascii="Times New Roman" w:eastAsia="Calibri" w:hAnsi="Times New Roman" w:cs="Times New Roman"/>
          <w:sz w:val="24"/>
          <w:szCs w:val="24"/>
          <w:lang w:val="sr-Cyrl-RS"/>
        </w:rPr>
        <w:t>118/2021)</w:t>
      </w:r>
    </w:p>
    <w:p w:rsidR="00E87601" w:rsidRDefault="00E87601" w:rsidP="000C3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-наплата прихода и примања буџета (чл.49.</w:t>
      </w:r>
      <w:r w:rsidRPr="00457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буџетском систему „Сл.гл.РС „бр.54/09...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118/2021)</w:t>
      </w:r>
    </w:p>
    <w:p w:rsidR="00E87601" w:rsidRDefault="00E87601" w:rsidP="000C3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-закључивање уговора без примене Закона о јавним набавкама(чл.57.</w:t>
      </w:r>
      <w:r w:rsidRPr="00457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буџетском систему „Сл.гл.РС „бр.54/09...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118/2021)</w:t>
      </w:r>
    </w:p>
    <w:p w:rsidR="00E87601" w:rsidRDefault="00E87601" w:rsidP="000C3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-повраћај средстава у буџет(чл.59.</w:t>
      </w:r>
      <w:r w:rsidRPr="00457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4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буџетском систему „Сл.гл.РС „бр.54/09...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118/2021)</w:t>
      </w:r>
    </w:p>
    <w:p w:rsidR="00E87601" w:rsidRDefault="00E87601" w:rsidP="00EF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C3668" w:rsidRDefault="000C3668" w:rsidP="00EF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C3668" w:rsidRPr="00EF40E8" w:rsidRDefault="000C3668" w:rsidP="00EF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F40E8" w:rsidRPr="00EF40E8" w:rsidRDefault="00EF40E8" w:rsidP="00EF40E8">
      <w:pPr>
        <w:pStyle w:val="Default"/>
        <w:rPr>
          <w:b/>
          <w:bCs/>
          <w:lang w:val="sr-Cyrl-RS"/>
        </w:rPr>
      </w:pPr>
      <w:r w:rsidRPr="00EF40E8">
        <w:rPr>
          <w:b/>
          <w:bCs/>
          <w:lang w:val="sr-Cyrl-RS"/>
        </w:rPr>
        <w:t>б</w:t>
      </w:r>
      <w:r w:rsidRPr="00EF40E8">
        <w:rPr>
          <w:b/>
          <w:bCs/>
        </w:rPr>
        <w:t xml:space="preserve">) Прописи о јавним набавкама </w:t>
      </w:r>
    </w:p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rPr>
          <w:bCs/>
          <w:lang w:val="sr-Cyrl-RS"/>
        </w:rPr>
        <w:t>-неусклађеност интерног акта о спровођењу јавне набавке са Законом о јавним набавкама;</w:t>
      </w:r>
    </w:p>
    <w:p w:rsidR="00EF40E8" w:rsidRPr="00EF40E8" w:rsidRDefault="00EF40E8" w:rsidP="00EF40E8">
      <w:pPr>
        <w:pStyle w:val="Default"/>
        <w:spacing w:after="87"/>
        <w:jc w:val="both"/>
      </w:pPr>
      <w:r w:rsidRPr="00EF40E8">
        <w:t xml:space="preserve">-спровођење поступка јавне набавке иако наручилац претходно није испунио прописане услове у складу са чланом 52. Закона о јавним набавкама; </w:t>
      </w:r>
    </w:p>
    <w:p w:rsidR="00EF40E8" w:rsidRPr="00EF40E8" w:rsidRDefault="00EF40E8" w:rsidP="00EF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F40E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израђивање Плана набавке супротно Правилнику о форми и садржини плана набавки и извештаја о извршењу плана („Сл.гласник РС“ бр.29/2013)  ;</w:t>
      </w:r>
    </w:p>
    <w:p w:rsidR="00EF40E8" w:rsidRPr="00EF40E8" w:rsidRDefault="00EF40E8" w:rsidP="00EF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lastRenderedPageBreak/>
        <w:t>-процењивање вредности набавке супротно Правилнику о форми и садржини плана набавки и извештаја о извршењу плана („Сл.гласник РС“ бр.29/2013) ;</w:t>
      </w:r>
    </w:p>
    <w:p w:rsidR="00EF40E8" w:rsidRPr="00EF40E8" w:rsidRDefault="00EF40E8" w:rsidP="00EF40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</w:t>
      </w:r>
      <w:r w:rsidRPr="00EF40E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неспровођење </w:t>
      </w:r>
      <w:r w:rsidRPr="00EF40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поступка јавне набавке мале вредности супротно чл.39. Закона о јавним набавкама </w:t>
      </w:r>
      <w:r w:rsidRPr="00EF40E8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 („Сл.гласник РС “бр. 116/08 ...68/15) ;</w:t>
      </w:r>
    </w:p>
    <w:p w:rsidR="00EF40E8" w:rsidRPr="00EF40E8" w:rsidRDefault="00EF40E8" w:rsidP="00EF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Pr="00EF40E8" w:rsidRDefault="00EF40E8" w:rsidP="00EF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F40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Pr="00EF40E8">
        <w:rPr>
          <w:rFonts w:ascii="Times New Roman" w:hAnsi="Times New Roman" w:cs="Times New Roman"/>
          <w:b/>
          <w:bCs/>
          <w:sz w:val="24"/>
          <w:szCs w:val="24"/>
        </w:rPr>
        <w:t>) Прописи о платама, додацима на плату, накнадама и другим примањима</w:t>
      </w:r>
    </w:p>
    <w:p w:rsidR="00EF40E8" w:rsidRPr="00EF40E8" w:rsidRDefault="00EF40E8" w:rsidP="00EF40E8">
      <w:pPr>
        <w:pStyle w:val="Default"/>
        <w:jc w:val="both"/>
      </w:pPr>
      <w:r w:rsidRPr="00EF40E8">
        <w:rPr>
          <w:lang w:val="sr-Cyrl-RS"/>
        </w:rPr>
        <w:t>-</w:t>
      </w:r>
      <w:r w:rsidRPr="00EF40E8">
        <w:t xml:space="preserve">неправилна примена важећих законских прописа који се односе на обрачун и исплату плата, накнада, додатака и других личних примања државних службеника и намештеника у Републици Србији приликом закључивања уговора о делу, ауторских уговора и уговора о донацијама за реализацију пројеката; </w:t>
      </w:r>
    </w:p>
    <w:p w:rsidR="00EF40E8" w:rsidRP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val="sr-Cyrl-RS" w:eastAsia="sr-Cyrl-CS"/>
        </w:rPr>
      </w:pPr>
    </w:p>
    <w:p w:rsidR="00EF40E8" w:rsidRP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val="sr-Cyrl-RS" w:eastAsia="sr-Cyrl-CS"/>
        </w:rPr>
      </w:pPr>
      <w:r w:rsidRPr="00EF40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Pr="00EF40E8">
        <w:rPr>
          <w:rFonts w:ascii="Times New Roman" w:hAnsi="Times New Roman" w:cs="Times New Roman"/>
          <w:b/>
          <w:bCs/>
          <w:sz w:val="24"/>
          <w:szCs w:val="24"/>
        </w:rPr>
        <w:t>) Општи прописи о раду</w:t>
      </w:r>
    </w:p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t xml:space="preserve">- непоступање у складу са одредбама члана </w:t>
      </w:r>
      <w:r w:rsidR="00E87601">
        <w:rPr>
          <w:lang w:val="sr-Cyrl-RS"/>
        </w:rPr>
        <w:t>198. и чл.</w:t>
      </w:r>
      <w:r w:rsidRPr="00EF40E8">
        <w:t xml:space="preserve">199. Закона о раду („Службени гласник РС”, бр. 24/05, 61/05, 54/09, 32/13, 75/14, 13/17- одлука УС, 113/17 и 95/18) </w:t>
      </w:r>
    </w:p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t xml:space="preserve">- општа и интерна акта којима се регулише обрачун и исплата плата, нису усклађена са одредбама Закона о раду и другим посебним законима којима се уређује област плата, односно зарада, као и са њиховим подзаконским актима. </w:t>
      </w:r>
    </w:p>
    <w:p w:rsidR="00EF40E8" w:rsidRPr="00EF40E8" w:rsidRDefault="00EF40E8" w:rsidP="00EF40E8">
      <w:pPr>
        <w:pStyle w:val="Default"/>
        <w:jc w:val="both"/>
        <w:rPr>
          <w:lang w:val="sr-Cyrl-RS"/>
        </w:rPr>
      </w:pPr>
    </w:p>
    <w:p w:rsidR="00EF40E8" w:rsidRPr="00EF40E8" w:rsidRDefault="00EF40E8" w:rsidP="00EF40E8">
      <w:pPr>
        <w:pStyle w:val="Default"/>
        <w:jc w:val="both"/>
        <w:rPr>
          <w:b/>
          <w:bCs/>
          <w:lang w:val="sr-Cyrl-RS"/>
        </w:rPr>
      </w:pPr>
      <w:r w:rsidRPr="00EF40E8">
        <w:rPr>
          <w:b/>
          <w:bCs/>
          <w:lang w:val="sr-Cyrl-RS"/>
        </w:rPr>
        <w:t>д</w:t>
      </w:r>
      <w:r w:rsidRPr="00EF40E8">
        <w:rPr>
          <w:b/>
          <w:bCs/>
        </w:rPr>
        <w:t xml:space="preserve">) Прописи у вези са регистром запослених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- недостављање потребних података Регистру запослених, изабраних, именованих, постављених и ангажованих лица код корисника јавних средстава супротно чл. 1. до 6. Закона о Регистру запослених, изабраних, именованих, постављених и ангажованих лица код корисника јавних средстава („Службени гласник РСˮ бр. 68/15 и 79/15). </w:t>
      </w:r>
    </w:p>
    <w:p w:rsidR="00EF40E8" w:rsidRPr="00EF40E8" w:rsidRDefault="00EF40E8" w:rsidP="00EF40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0E8" w:rsidRPr="00EF40E8" w:rsidRDefault="00EF40E8" w:rsidP="00EF40E8">
      <w:pPr>
        <w:pStyle w:val="Default"/>
        <w:jc w:val="both"/>
        <w:rPr>
          <w:b/>
          <w:bCs/>
          <w:lang w:val="sr-Cyrl-RS"/>
        </w:rPr>
      </w:pPr>
      <w:r w:rsidRPr="00EF40E8">
        <w:rPr>
          <w:b/>
          <w:bCs/>
          <w:lang w:val="sr-Cyrl-RS"/>
        </w:rPr>
        <w:t>ђ</w:t>
      </w:r>
      <w:r w:rsidRPr="00EF40E8">
        <w:rPr>
          <w:b/>
          <w:bCs/>
        </w:rPr>
        <w:t xml:space="preserve">) Прописи о буџетском рачуноводству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- рачуноводствене исправе се не састављају и не књиже у складу са чланом 16. Уредбе о буџетском рачуноводству („Службени гласник РС”, бр. </w:t>
      </w:r>
      <w:r w:rsidR="00E87601">
        <w:rPr>
          <w:lang w:val="sr-Cyrl-RS"/>
        </w:rPr>
        <w:t>27/2020</w:t>
      </w:r>
      <w:r w:rsidRPr="00EF40E8">
        <w:t xml:space="preserve">);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- интерним општим актом није уређена организација рачуноводственог система сходно члану 16. став 9. Уредбе о буџетском рачуноводству; </w:t>
      </w:r>
    </w:p>
    <w:p w:rsidR="00EF40E8" w:rsidRPr="00EF40E8" w:rsidRDefault="00EF40E8" w:rsidP="00EF40E8">
      <w:pPr>
        <w:pStyle w:val="Default"/>
        <w:jc w:val="both"/>
      </w:pPr>
      <w:r w:rsidRPr="00EF40E8">
        <w:t xml:space="preserve">- усклађивање пословних књига, попис имовине и обавеза и усаглашавање потраживања и обавеза, није у складу са чланом 18. Уредбе о буџетском рачуноводству. </w:t>
      </w:r>
    </w:p>
    <w:p w:rsidR="00EF40E8" w:rsidRPr="00EF40E8" w:rsidRDefault="00EF40E8" w:rsidP="00EF4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E8" w:rsidRPr="00EF40E8" w:rsidRDefault="00EF40E8" w:rsidP="00EF40E8">
      <w:pPr>
        <w:pStyle w:val="Default"/>
        <w:jc w:val="both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3.2. Предузимање мера </w:t>
      </w:r>
    </w:p>
    <w:p w:rsidR="00EF40E8" w:rsidRPr="00EF40E8" w:rsidRDefault="00EF40E8" w:rsidP="00EF40E8">
      <w:pPr>
        <w:pStyle w:val="Default"/>
        <w:jc w:val="both"/>
        <w:rPr>
          <w:b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t xml:space="preserve">На основу члана 87. став 1. Закона о буџетском систему, члана 35. став 2. Закона о инспекцијском надзору и члана 15. став 3. Уредбе о раду, овлашћењима и обележјима </w:t>
      </w:r>
      <w:r w:rsidR="0082223F">
        <w:rPr>
          <w:lang w:val="sr-Cyrl-RS"/>
        </w:rPr>
        <w:t>Б</w:t>
      </w:r>
      <w:r w:rsidRPr="00EF40E8">
        <w:t>уџетске инспекције, а у циљу отклањања утврђених незаконитости и неправилности, и спречавања њиховог поновног настанка, субјектима код којих је у периоду од 1. јануара до 31. децембра 20</w:t>
      </w:r>
      <w:r w:rsidRPr="00EF40E8">
        <w:rPr>
          <w:lang w:val="sr-Cyrl-RS"/>
        </w:rPr>
        <w:t>2</w:t>
      </w:r>
      <w:r w:rsidR="00E87601">
        <w:rPr>
          <w:lang w:val="sr-Cyrl-RS"/>
        </w:rPr>
        <w:t>1</w:t>
      </w:r>
      <w:r w:rsidRPr="00EF40E8">
        <w:t xml:space="preserve">. године вршена инспекцијска контрола, достављени су записници и предложена је укупно </w:t>
      </w:r>
      <w:r w:rsidR="009C2267">
        <w:rPr>
          <w:color w:val="auto"/>
          <w:lang w:val="sr-Cyrl-RS"/>
        </w:rPr>
        <w:t>27</w:t>
      </w:r>
      <w:r w:rsidR="00CE19AE">
        <w:rPr>
          <w:color w:val="auto"/>
        </w:rPr>
        <w:t>5</w:t>
      </w:r>
      <w:r w:rsidRPr="00EF40E8">
        <w:rPr>
          <w:color w:val="FF0000"/>
          <w:lang w:val="sr-Cyrl-RS"/>
        </w:rPr>
        <w:t xml:space="preserve"> </w:t>
      </w:r>
      <w:r w:rsidRPr="00EF40E8">
        <w:t>мер</w:t>
      </w:r>
      <w:r w:rsidR="006B76A0">
        <w:rPr>
          <w:lang w:val="sr-Cyrl-RS"/>
        </w:rPr>
        <w:t>а</w:t>
      </w:r>
      <w:r w:rsidRPr="00EF40E8">
        <w:t xml:space="preserve">, што је, према типу субјеката инспекцијске контроле, приказано у наставку. </w:t>
      </w:r>
    </w:p>
    <w:p w:rsidR="00EF40E8" w:rsidRDefault="00EF40E8" w:rsidP="00EF40E8">
      <w:pPr>
        <w:pStyle w:val="Default"/>
        <w:rPr>
          <w:lang w:val="sr-Cyrl-RS"/>
        </w:rPr>
      </w:pPr>
    </w:p>
    <w:p w:rsidR="009C2267" w:rsidRDefault="009C2267" w:rsidP="00EF40E8">
      <w:pPr>
        <w:pStyle w:val="Default"/>
        <w:rPr>
          <w:lang w:val="sr-Cyrl-RS"/>
        </w:rPr>
      </w:pPr>
    </w:p>
    <w:p w:rsidR="009C2267" w:rsidRDefault="009C2267" w:rsidP="00EF40E8">
      <w:pPr>
        <w:pStyle w:val="Default"/>
        <w:rPr>
          <w:lang w:val="sr-Cyrl-RS"/>
        </w:rPr>
      </w:pPr>
    </w:p>
    <w:p w:rsidR="009C2267" w:rsidRDefault="009C2267" w:rsidP="00EF40E8">
      <w:pPr>
        <w:pStyle w:val="Default"/>
        <w:rPr>
          <w:lang w:val="sr-Cyrl-RS"/>
        </w:rPr>
      </w:pPr>
    </w:p>
    <w:p w:rsidR="009C2267" w:rsidRDefault="009C2267" w:rsidP="00EF40E8">
      <w:pPr>
        <w:pStyle w:val="Default"/>
        <w:rPr>
          <w:lang w:val="sr-Cyrl-RS"/>
        </w:rPr>
      </w:pPr>
    </w:p>
    <w:p w:rsidR="009C2267" w:rsidRDefault="009C2267" w:rsidP="00EF40E8">
      <w:pPr>
        <w:pStyle w:val="Default"/>
        <w:rPr>
          <w:lang w:val="sr-Cyrl-RS"/>
        </w:rPr>
      </w:pPr>
    </w:p>
    <w:p w:rsidR="009C2267" w:rsidRPr="00EF40E8" w:rsidRDefault="009C2267" w:rsidP="00EF40E8">
      <w:pPr>
        <w:pStyle w:val="Default"/>
        <w:rPr>
          <w:lang w:val="sr-Cyrl-RS"/>
        </w:rPr>
      </w:pPr>
    </w:p>
    <w:p w:rsidR="00EF40E8" w:rsidRPr="00EF40E8" w:rsidRDefault="00EF40E8" w:rsidP="00EF40E8">
      <w:pPr>
        <w:pStyle w:val="Default"/>
        <w:rPr>
          <w:lang w:val="sr-Cyrl-RS"/>
        </w:rPr>
      </w:pPr>
    </w:p>
    <w:p w:rsidR="00EF40E8" w:rsidRPr="00EF40E8" w:rsidRDefault="00EF40E8" w:rsidP="00EF40E8">
      <w:pPr>
        <w:rPr>
          <w:rFonts w:ascii="Times New Roman" w:hAnsi="Times New Roman" w:cs="Times New Roman"/>
          <w:sz w:val="28"/>
          <w:szCs w:val="28"/>
        </w:rPr>
      </w:pP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Предложене мере у инспекцијским контролама спроведеним у 20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2</w:t>
      </w:r>
      <w:r w:rsidR="009C2267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1</w:t>
      </w:r>
      <w:r w:rsidRPr="00EF4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години, према типу корисника буџетских средстава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EF40E8" w:rsidRPr="00EF40E8" w:rsidTr="00E1673A">
        <w:trPr>
          <w:trHeight w:val="613"/>
        </w:trPr>
        <w:tc>
          <w:tcPr>
            <w:tcW w:w="7905" w:type="dxa"/>
            <w:shd w:val="clear" w:color="auto" w:fill="C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7"/>
            </w:tblGrid>
            <w:tr w:rsidR="00EF40E8" w:rsidRPr="00EF40E8" w:rsidTr="00E1673A">
              <w:trPr>
                <w:trHeight w:val="107"/>
              </w:trPr>
              <w:tc>
                <w:tcPr>
                  <w:tcW w:w="8907" w:type="dxa"/>
                </w:tcPr>
                <w:p w:rsidR="00EF40E8" w:rsidRPr="00EF40E8" w:rsidRDefault="00EF40E8" w:rsidP="00E1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Тип корисника јавних средстава </w:t>
                  </w:r>
                  <w:r w:rsidRPr="00EF40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                                                        </w:t>
                  </w:r>
                </w:p>
              </w:tc>
            </w:tr>
          </w:tbl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val="sr-Cyrl-RS"/>
              </w:rPr>
            </w:pPr>
          </w:p>
        </w:tc>
        <w:tc>
          <w:tcPr>
            <w:tcW w:w="2268" w:type="dxa"/>
            <w:shd w:val="clear" w:color="auto" w:fill="C00000"/>
          </w:tcPr>
          <w:p w:rsidR="00EF40E8" w:rsidRPr="00EF40E8" w:rsidRDefault="00EF40E8" w:rsidP="00E1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Број мера</w:t>
            </w:r>
          </w:p>
        </w:tc>
      </w:tr>
      <w:tr w:rsidR="00EF40E8" w:rsidRPr="00EF40E8" w:rsidTr="00E1673A">
        <w:trPr>
          <w:trHeight w:val="831"/>
        </w:trPr>
        <w:tc>
          <w:tcPr>
            <w:tcW w:w="7905" w:type="dxa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"/>
              <w:gridCol w:w="2724"/>
              <w:gridCol w:w="2724"/>
              <w:gridCol w:w="3661"/>
            </w:tblGrid>
            <w:tr w:rsidR="00EF40E8" w:rsidRPr="00EF40E8" w:rsidTr="00E1673A">
              <w:trPr>
                <w:trHeight w:val="109"/>
              </w:trPr>
              <w:tc>
                <w:tcPr>
                  <w:tcW w:w="389" w:type="dxa"/>
                </w:tcPr>
                <w:p w:rsidR="00EF40E8" w:rsidRPr="00EF40E8" w:rsidRDefault="00EF40E8" w:rsidP="00E1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F40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</w:t>
                  </w:r>
                  <w:r w:rsidRPr="00EF40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sr-Cyrl-RS"/>
                    </w:rPr>
                    <w:t>.</w:t>
                  </w:r>
                  <w:r w:rsidRPr="00EF40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466" w:type="dxa"/>
                  <w:gridSpan w:val="2"/>
                </w:tcPr>
                <w:p w:rsidR="00EF40E8" w:rsidRPr="00EF40E8" w:rsidRDefault="00EF40E8" w:rsidP="00E1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40E8">
                    <w:rPr>
                      <w:rFonts w:ascii="Times New Roman" w:hAnsi="Times New Roman" w:cs="Times New Roman"/>
                      <w:color w:val="000000"/>
                    </w:rPr>
                    <w:t xml:space="preserve">Директни и индиректни корисници буџетских средстава </w:t>
                  </w:r>
                </w:p>
              </w:tc>
              <w:tc>
                <w:tcPr>
                  <w:tcW w:w="3643" w:type="dxa"/>
                </w:tcPr>
                <w:p w:rsidR="00EF40E8" w:rsidRPr="00931451" w:rsidRDefault="00EF40E8" w:rsidP="00BE31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F40E8" w:rsidRPr="00EF40E8" w:rsidTr="00E1673A">
              <w:trPr>
                <w:gridAfter w:val="2"/>
                <w:wAfter w:w="6405" w:type="dxa"/>
                <w:trHeight w:val="227"/>
              </w:trPr>
              <w:tc>
                <w:tcPr>
                  <w:tcW w:w="3122" w:type="dxa"/>
                  <w:gridSpan w:val="2"/>
                </w:tcPr>
                <w:p w:rsidR="00EF40E8" w:rsidRPr="00EF40E8" w:rsidRDefault="00EF40E8" w:rsidP="00E1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sr-Cyrl-RS"/>
                    </w:rPr>
                  </w:pPr>
                  <w:r w:rsidRPr="00EF40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sr-Cyrl-RS"/>
                    </w:rPr>
                    <w:t xml:space="preserve">                       </w:t>
                  </w:r>
                </w:p>
              </w:tc>
            </w:tr>
          </w:tbl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val="sr-Cyrl-RS"/>
              </w:rPr>
            </w:pPr>
          </w:p>
        </w:tc>
        <w:tc>
          <w:tcPr>
            <w:tcW w:w="2268" w:type="dxa"/>
          </w:tcPr>
          <w:p w:rsidR="00EF40E8" w:rsidRPr="00CE19AE" w:rsidRDefault="007350A4" w:rsidP="005B0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23</w:t>
            </w:r>
            <w:r w:rsidR="00CE19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EF40E8" w:rsidRPr="00EF40E8" w:rsidTr="00E1673A">
        <w:trPr>
          <w:trHeight w:val="836"/>
        </w:trPr>
        <w:tc>
          <w:tcPr>
            <w:tcW w:w="7905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  <w:r w:rsidRPr="00EF40E8">
              <w:rPr>
                <w:rFonts w:ascii="Times New Roman" w:hAnsi="Times New Roman" w:cs="Times New Roman"/>
                <w:sz w:val="23"/>
                <w:szCs w:val="23"/>
                <w:shd w:val="clear" w:color="auto" w:fill="E5B8B7" w:themeFill="accent2" w:themeFillTint="66"/>
                <w:lang w:val="sr-Cyrl-RS"/>
              </w:rPr>
              <w:t>.</w:t>
            </w:r>
            <w:r w:rsidRPr="00EF40E8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 xml:space="preserve"> </w:t>
            </w:r>
            <w:r w:rsidRPr="00EF40E8">
              <w:rPr>
                <w:rFonts w:ascii="Times New Roman" w:hAnsi="Times New Roman" w:cs="Times New Roman"/>
                <w:sz w:val="23"/>
                <w:szCs w:val="23"/>
                <w:shd w:val="clear" w:color="auto" w:fill="E5B8B7" w:themeFill="accent2" w:themeFillTint="66"/>
                <w:lang w:val="sr-Cyrl-RS"/>
              </w:rPr>
              <w:t xml:space="preserve">Јавна предузећа, привредна друштва и друга правна лица које је основао директни, односно индиректни корисник јавних средстава и код којих има учешће у капиталу односно управљању   </w:t>
            </w:r>
            <w:r w:rsidRPr="00EF40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E5B8B7" w:themeFill="accent2" w:themeFillTint="66"/>
                <w:lang w:val="sr-Cyrl-R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F40E8" w:rsidRPr="00CE19AE" w:rsidRDefault="007350A4" w:rsidP="005B082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1</w:t>
            </w:r>
            <w:r w:rsidR="00CE19AE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EF40E8" w:rsidRPr="00EF40E8" w:rsidTr="00E1673A">
        <w:trPr>
          <w:trHeight w:val="706"/>
        </w:trPr>
        <w:tc>
          <w:tcPr>
            <w:tcW w:w="7905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3.</w:t>
            </w:r>
            <w:r w:rsidRPr="00EF40E8">
              <w:rPr>
                <w:rFonts w:ascii="Times New Roman" w:hAnsi="Times New Roman" w:cs="Times New Roman"/>
              </w:rPr>
              <w:t xml:space="preserve"> </w:t>
            </w:r>
            <w:r w:rsidR="0082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EF40E8">
              <w:rPr>
                <w:rFonts w:ascii="Times New Roman" w:hAnsi="Times New Roman" w:cs="Times New Roman"/>
                <w:sz w:val="24"/>
                <w:szCs w:val="24"/>
              </w:rPr>
              <w:t>ргани и организациј</w:t>
            </w: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F40E8">
              <w:rPr>
                <w:rFonts w:ascii="Times New Roman" w:hAnsi="Times New Roman" w:cs="Times New Roman"/>
                <w:sz w:val="24"/>
                <w:szCs w:val="24"/>
              </w:rPr>
              <w:t xml:space="preserve"> које нису обухваћене претходно наведеним, а које су корисници средстава Града по другом основу, у складу са законом и другим прописима</w:t>
            </w:r>
          </w:p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</w:t>
            </w: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F40E8" w:rsidRPr="00EF40E8" w:rsidRDefault="007350A4" w:rsidP="005B082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28</w:t>
            </w:r>
          </w:p>
        </w:tc>
      </w:tr>
      <w:tr w:rsidR="00EF40E8" w:rsidRPr="00EF40E8" w:rsidTr="00E1673A">
        <w:trPr>
          <w:trHeight w:val="310"/>
        </w:trPr>
        <w:tc>
          <w:tcPr>
            <w:tcW w:w="7905" w:type="dxa"/>
            <w:shd w:val="clear" w:color="auto" w:fill="C0504D" w:themeFill="accent2"/>
          </w:tcPr>
          <w:p w:rsidR="00EF40E8" w:rsidRPr="00EF40E8" w:rsidRDefault="00EF40E8" w:rsidP="00E1673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УКУПНО</w:t>
            </w:r>
            <w:r w:rsidRPr="00EF40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C0504D" w:themeFill="accent2"/>
          </w:tcPr>
          <w:p w:rsidR="00EF40E8" w:rsidRPr="00CE19AE" w:rsidRDefault="007350A4" w:rsidP="005B082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27</w:t>
            </w:r>
            <w:r w:rsidR="00CE19A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</w:tbl>
    <w:p w:rsidR="007350A4" w:rsidRDefault="007350A4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0E8" w:rsidRPr="007350A4" w:rsidRDefault="00EF40E8" w:rsidP="00EF40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350A4">
        <w:rPr>
          <w:rFonts w:ascii="Times New Roman" w:hAnsi="Times New Roman" w:cs="Times New Roman"/>
          <w:sz w:val="24"/>
          <w:szCs w:val="24"/>
        </w:rPr>
        <w:t xml:space="preserve">Субјектима контроле </w:t>
      </w:r>
      <w:r w:rsidR="0069187B" w:rsidRPr="007350A4">
        <w:rPr>
          <w:rFonts w:ascii="Times New Roman" w:hAnsi="Times New Roman" w:cs="Times New Roman"/>
          <w:sz w:val="24"/>
          <w:szCs w:val="24"/>
        </w:rPr>
        <w:t>су у 20</w:t>
      </w:r>
      <w:r w:rsidRPr="007350A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C2267" w:rsidRPr="007350A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350A4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Pr="007350A4">
        <w:rPr>
          <w:rFonts w:ascii="Times New Roman" w:hAnsi="Times New Roman" w:cs="Times New Roman"/>
          <w:sz w:val="24"/>
          <w:szCs w:val="24"/>
          <w:lang w:val="sr-Cyrl-RS"/>
        </w:rPr>
        <w:t>наложе</w:t>
      </w:r>
      <w:r w:rsidR="0082223F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7350A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350A4">
        <w:rPr>
          <w:rFonts w:ascii="Times New Roman" w:hAnsi="Times New Roman" w:cs="Times New Roman"/>
          <w:sz w:val="24"/>
          <w:szCs w:val="24"/>
        </w:rPr>
        <w:t>предложене следеће мере:</w:t>
      </w:r>
    </w:p>
    <w:p w:rsidR="00EF40E8" w:rsidRPr="007350A4" w:rsidRDefault="00EF40E8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F40E8" w:rsidRPr="007350A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/>
        </w:rPr>
        <w:t>-Да се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успостављањем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финансијског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управљања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контроле,усвајањем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стратегије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управљања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ризиком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циљу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идентификовања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проценом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контролом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над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потенцијалним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догађајима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ситуацијама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имати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супротан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ефекат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остварење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корисника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јавних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усвајањем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писаних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управање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ризиком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њихове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циљем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ризици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ограниче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прихватљив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ниво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усвоји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EF40E8" w:rsidRPr="007350A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процедуре</w:t>
      </w:r>
      <w:proofErr w:type="spellEnd"/>
      <w:proofErr w:type="gram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ауторизацију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EF40E8" w:rsidRPr="007350A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поделу</w:t>
      </w:r>
      <w:proofErr w:type="spellEnd"/>
      <w:proofErr w:type="gram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дужности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како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онемогућило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једном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исто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одговорно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ауторизацију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књижење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EF40E8" w:rsidRPr="007350A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правила</w:t>
      </w:r>
      <w:proofErr w:type="spellEnd"/>
      <w:proofErr w:type="gram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приступ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средствима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информацијама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EF40E8" w:rsidRPr="007350A4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извештавање</w:t>
      </w:r>
      <w:proofErr w:type="spellEnd"/>
      <w:proofErr w:type="gram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процену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ефективности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ефикасности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трансакција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надгледање</w:t>
      </w:r>
      <w:proofErr w:type="spellEnd"/>
      <w:proofErr w:type="gram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735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C3668" w:rsidRPr="000C3668" w:rsidRDefault="000C366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3668" w:rsidRPr="007350A4" w:rsidRDefault="000C3668" w:rsidP="000C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 Да се поступак израде сајта оконча и на интернет страници објави Информатор о раду, финансијске планове , завршне рачуне и финансијске извештаје у складу са  чл</w:t>
      </w:r>
      <w:r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  <w:r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41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  <w:r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Закон</w:t>
      </w:r>
      <w:r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a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 слободном приступу информацијама од јавног значаја („Службени гласник РС“ бр. 120/04, 54/07, 104/09 и 36/10)</w:t>
      </w:r>
      <w:r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</w:p>
    <w:p w:rsidR="000C3668" w:rsidRPr="007350A4" w:rsidRDefault="000C366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784A2D" w:rsidRDefault="00EF40E8" w:rsidP="00784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-Да се при формирању Комисија за попис не именује иста лица за  чланове Комисија </w:t>
      </w:r>
      <w:r w:rsidRPr="007350A4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 xml:space="preserve"> и чланове  Централне пописне комисије, како је и предвиђено чл.1. Правилника о начину и роковима вршења пописа корисника буџетских средстава РС и усклађивања књиговодственог са стварним стањем („Сл.гл.РС „бр.33/15,101/1</w:t>
      </w:r>
      <w:r w:rsidR="00784A2D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>8</w:t>
      </w:r>
      <w:r w:rsidRPr="007350A4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 xml:space="preserve"> ) .</w:t>
      </w:r>
    </w:p>
    <w:p w:rsidR="00784A2D" w:rsidRPr="00784A2D" w:rsidRDefault="00784A2D" w:rsidP="00784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</w:pPr>
    </w:p>
    <w:p w:rsidR="00784A2D" w:rsidRPr="00E57655" w:rsidRDefault="00784A2D" w:rsidP="00784A2D">
      <w:pPr>
        <w:jc w:val="both"/>
        <w:rPr>
          <w:rFonts w:ascii="Times New Roman" w:hAnsi="Times New Roman" w:cs="Times New Roman"/>
          <w:lang w:val="sr-Cyrl-RS"/>
        </w:rPr>
      </w:pP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</w:t>
      </w:r>
      <w:r w:rsidRPr="00E57655">
        <w:rPr>
          <w:rFonts w:ascii="Times New Roman" w:hAnsi="Times New Roman" w:cs="Times New Roman"/>
          <w:lang w:val="sr-Cyrl-RS"/>
        </w:rPr>
        <w:t xml:space="preserve">Да </w:t>
      </w:r>
      <w:r w:rsidRPr="00E57655">
        <w:rPr>
          <w:rFonts w:ascii="Times New Roman" w:hAnsi="Times New Roman" w:cs="Times New Roman"/>
          <w:sz w:val="24"/>
          <w:szCs w:val="24"/>
          <w:lang w:val="sr-Cyrl-RS"/>
        </w:rPr>
        <w:t xml:space="preserve"> се  у обрасцу –Извештај о извршењу буџета (образац 5)  искажу подаци  у колони 4 -износ планираних прихода и примања </w:t>
      </w:r>
      <w:r w:rsidRPr="00E57655">
        <w:rPr>
          <w:rFonts w:ascii="Times New Roman" w:hAnsi="Times New Roman" w:cs="Times New Roman"/>
          <w:lang w:val="sr-Cyrl-RS"/>
        </w:rPr>
        <w:t xml:space="preserve">.  </w:t>
      </w:r>
    </w:p>
    <w:p w:rsidR="004100B0" w:rsidRPr="002F202F" w:rsidRDefault="004100B0" w:rsidP="00410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4100B0" w:rsidRPr="004100B0" w:rsidRDefault="00784A2D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Да се 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Правилник о организацији буџетског рачуноводста и рачуноводственим политикама усклади са Правилником о изменама и допунама правилника о стандардном класификационом оквиру и Контном плану за буџетски систем („Сл.гл.РС“ бр.81/14...114/17) и Законом о буџетском систему (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„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Сл.гл.РС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“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бр.54/09...113/17, 95/2018, 31/2019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,118/2021</w:t>
      </w:r>
      <w:r w:rsidR="004100B0"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) . </w:t>
      </w:r>
    </w:p>
    <w:p w:rsidR="004100B0" w:rsidRDefault="004100B0" w:rsidP="00EF40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350A4">
        <w:rPr>
          <w:rFonts w:ascii="Times New Roman" w:hAnsi="Times New Roman" w:cs="Times New Roman"/>
          <w:iCs/>
          <w:sz w:val="24"/>
          <w:szCs w:val="24"/>
          <w:lang w:val="sr-Cyrl-RS"/>
        </w:rPr>
        <w:t>-</w:t>
      </w:r>
      <w:r w:rsidR="00784A2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Да се 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Правилником о коришћењу службеног возила утврди нормативе потрошње горива .</w:t>
      </w:r>
    </w:p>
    <w:p w:rsidR="00784A2D" w:rsidRDefault="00784A2D" w:rsidP="0078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784A2D" w:rsidRPr="00E57655" w:rsidRDefault="00784A2D" w:rsidP="0078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-Да се донесе интерни акт којим ће бити регулисано право коришћења приватних аутомобила у службене сврхе.</w:t>
      </w:r>
    </w:p>
    <w:p w:rsidR="00784A2D" w:rsidRPr="007350A4" w:rsidRDefault="00784A2D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4100B0" w:rsidRPr="00D511A2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-Да се  попуњавање путних налога врши  у складу са Правилником о садржини , начину издавања и вођења путних налога и начину вођења евиденције о издатим путним налозима (Сл. гласник РС“, број 90/2016 и 4/2017)</w:t>
      </w:r>
    </w:p>
    <w:p w:rsidR="00EF40E8" w:rsidRPr="002F202F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Cyrl-CS"/>
        </w:rPr>
      </w:pPr>
    </w:p>
    <w:p w:rsidR="00EF40E8" w:rsidRPr="007350A4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-Да се донесе Правилник о коришћењу средстава за репрезентацију којим би били одређени услови и начин коришћења средстава за репрезентацију.  </w:t>
      </w:r>
    </w:p>
    <w:p w:rsidR="00EF40E8" w:rsidRPr="007350A4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Pr="007350A4" w:rsidRDefault="00EF40E8" w:rsidP="00EF40E8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/>
        </w:rPr>
        <w:t>-Да се донесе Правилник о јавним набавкама којим</w:t>
      </w:r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50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 се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ближе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уре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sr-Cyrl-RS"/>
        </w:rPr>
        <w:t>дила</w:t>
      </w:r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процедура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планирања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набавки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спровођење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поступака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јавних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набавки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извршење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уговора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>унутар</w:t>
      </w:r>
      <w:proofErr w:type="spellEnd"/>
      <w:r w:rsidRPr="007350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50A4">
        <w:rPr>
          <w:rFonts w:ascii="Times New Roman" w:eastAsia="Calibri" w:hAnsi="Times New Roman" w:cs="Times New Roman"/>
          <w:sz w:val="24"/>
          <w:szCs w:val="24"/>
          <w:lang w:val="sr-Cyrl-RS"/>
        </w:rPr>
        <w:t>установе.</w:t>
      </w:r>
    </w:p>
    <w:p w:rsidR="004100B0" w:rsidRDefault="004100B0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100B0" w:rsidRPr="00506065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-Да се  </w:t>
      </w:r>
      <w:r w:rsidRPr="00506065">
        <w:rPr>
          <w:rFonts w:ascii="Times New Roman" w:hAnsi="Times New Roman" w:cs="Times New Roman"/>
          <w:sz w:val="24"/>
          <w:szCs w:val="24"/>
          <w:lang w:val="sr-Cyrl-RS"/>
        </w:rPr>
        <w:t>начин припреме, састављања и достављања годишњих  финансијских извештаја врши  у складу је са Правилником о стандардном класификационом оквиру и контном плану за буџетски систем</w:t>
      </w:r>
      <w:r w:rsidRPr="00506065">
        <w:rPr>
          <w:rFonts w:ascii="Times New Roman" w:hAnsi="Times New Roman" w:cs="Times New Roman"/>
          <w:sz w:val="24"/>
          <w:szCs w:val="24"/>
        </w:rPr>
        <w:t xml:space="preserve"> </w:t>
      </w:r>
      <w:r w:rsidRPr="00506065">
        <w:rPr>
          <w:rFonts w:ascii="Times New Roman" w:hAnsi="Times New Roman" w:cs="Times New Roman"/>
          <w:sz w:val="24"/>
          <w:szCs w:val="24"/>
          <w:lang w:val="sr-Cyrl-RS"/>
        </w:rPr>
        <w:t xml:space="preserve">(„Сл.гл.РС“ бр.16/18...114/17,20/2018...66/2021) и </w:t>
      </w:r>
      <w:r w:rsidRPr="0050606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Закона о буџетском систему („Сл. гласник РС“ бр. 9/2002...</w:t>
      </w: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1492020</w:t>
      </w:r>
      <w:r w:rsidRPr="0050606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).</w:t>
      </w:r>
    </w:p>
    <w:p w:rsidR="004100B0" w:rsidRPr="009A6BF4" w:rsidRDefault="004100B0" w:rsidP="00410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00B0" w:rsidRPr="00506065" w:rsidRDefault="004100B0" w:rsidP="004100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6065">
        <w:rPr>
          <w:rFonts w:ascii="Times New Roman" w:hAnsi="Times New Roman" w:cs="Times New Roman"/>
          <w:sz w:val="24"/>
          <w:szCs w:val="24"/>
          <w:lang w:val="sr-Cyrl-RS"/>
        </w:rPr>
        <w:t>-Да се сачини и донесе акт којим се уређује начин стицања и начин расподеле прихода које остварује Школа обављањем основне и друге делатности за које је регистрована.</w:t>
      </w:r>
    </w:p>
    <w:p w:rsidR="004100B0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-Да се сачини и усвоји  Правилник о магацинском пословању којим ће бити уређен поступак пријема, евидентирања, складиштења и издавања добара укључујући и добра која користи техничка служба.</w:t>
      </w:r>
    </w:p>
    <w:p w:rsidR="00784A2D" w:rsidRPr="00506065" w:rsidRDefault="00784A2D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0C3668" w:rsidRPr="007350A4" w:rsidRDefault="000C3668" w:rsidP="000C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350A4">
        <w:rPr>
          <w:rFonts w:ascii="Times New Roman" w:hAnsi="Times New Roman" w:cs="Times New Roman"/>
          <w:iCs/>
          <w:sz w:val="24"/>
          <w:szCs w:val="24"/>
          <w:lang w:val="sr-Cyrl-RS"/>
        </w:rPr>
        <w:t>-</w:t>
      </w: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Да се на рачуноводственим исправама за трошкове угоститељских услуга евидентирају лица која су примила услуге.</w:t>
      </w:r>
    </w:p>
    <w:p w:rsidR="004100B0" w:rsidRPr="00E57655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4100B0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 Да се успостави евиденција о пријему и отпреми пропагандног материјала.</w:t>
      </w:r>
    </w:p>
    <w:p w:rsidR="00784A2D" w:rsidRDefault="00784A2D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4100B0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06065">
        <w:rPr>
          <w:rFonts w:ascii="Times New Roman" w:hAnsi="Times New Roman" w:cs="Times New Roman"/>
          <w:sz w:val="24"/>
          <w:szCs w:val="24"/>
          <w:lang w:val="sr-Cyrl-RS"/>
        </w:rPr>
        <w:t>-Да се</w:t>
      </w: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именује лице или Комисиј</w:t>
      </w:r>
      <w:r w:rsidR="00784A2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а</w:t>
      </w: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која ће вршити надзор над спровођењем радова који се односе на текуће поправке и одржавање објекта  и њихов пријем  уз сачињавање доказа о изведеним радовима(записник о квантитативном и квалитативном пријему радова),као и именовање  лица за пријем опреме.</w:t>
      </w:r>
    </w:p>
    <w:p w:rsidR="004100B0" w:rsidRPr="007350A4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4100B0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350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Да се утврде лимити трошкова за коришћење свих претплатничких бројева који се користе у службене сврхе. </w:t>
      </w:r>
    </w:p>
    <w:p w:rsidR="00784A2D" w:rsidRPr="007350A4" w:rsidRDefault="00784A2D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84A2D" w:rsidRPr="00E57655" w:rsidRDefault="00784A2D" w:rsidP="0078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57655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lastRenderedPageBreak/>
        <w:t>-</w:t>
      </w: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Да се  донесе Правилник о условима и начину коришћења службених мобилних телефона којим ће ближе одредити правила, услове, поступак  и критеријуме доделе службених претплатничких телефонских бројева и службених телефонских уређаја.</w:t>
      </w:r>
    </w:p>
    <w:p w:rsidR="009F16C0" w:rsidRPr="009F16C0" w:rsidRDefault="009F16C0" w:rsidP="009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F16C0" w:rsidRPr="009F16C0" w:rsidRDefault="009F16C0" w:rsidP="009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9F16C0">
        <w:rPr>
          <w:rFonts w:ascii="Times New Roman" w:hAnsi="Times New Roman" w:cs="Times New Roman"/>
          <w:sz w:val="24"/>
          <w:szCs w:val="24"/>
          <w:lang w:val="sr-Cyrl-RS"/>
        </w:rPr>
        <w:t>-Да се у конкурсној документ ,</w:t>
      </w:r>
      <w:r w:rsidR="006B7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спецификацијама за набавку добара за припрему хране приступи сходно чл. 32 . </w:t>
      </w:r>
      <w:r w:rsidR="00784A2D"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јавним набавкама  </w:t>
      </w:r>
      <w:r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(„Сл.гл.РС“бр91/19),чиме би процењена вредност јавне набавке била заснована на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спроведеном испитивању  тржишта  и на основу вредности сличних периодичних уговора закључених током претходне буџетске године; </w:t>
      </w:r>
    </w:p>
    <w:p w:rsidR="009F16C0" w:rsidRPr="009F16C0" w:rsidRDefault="009F16C0" w:rsidP="009F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F16C0" w:rsidRPr="009F16C0" w:rsidRDefault="009F16C0" w:rsidP="009F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-Да се планирање апропријација на економским категоријама  трошкова добара и услуга врши сходно чл.32. и 33. </w:t>
      </w:r>
      <w:r w:rsidR="00784A2D"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јавним набавкама 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(„Сл.гл.РС „ бр.91/19)</w:t>
      </w:r>
      <w:r w:rsidRPr="009F16C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:rsidR="009F16C0" w:rsidRPr="009F16C0" w:rsidRDefault="009F16C0" w:rsidP="009F16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</w:pPr>
    </w:p>
    <w:p w:rsidR="009F16C0" w:rsidRPr="009F16C0" w:rsidRDefault="009F16C0" w:rsidP="009F16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</w:pPr>
      <w:r w:rsidRPr="009F16C0">
        <w:rPr>
          <w:rFonts w:ascii="Times New Roman" w:hAnsi="Times New Roman" w:cs="Times New Roman"/>
          <w:sz w:val="24"/>
          <w:szCs w:val="24"/>
          <w:lang w:val="sr-Cyrl-RS" w:eastAsia="sr-Cyrl-CS"/>
        </w:rPr>
        <w:t>-Да се при спровођењу набавке  испод прагова прописаних чл.27.</w:t>
      </w:r>
      <w:r w:rsidR="00784A2D" w:rsidRPr="00784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A2D"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јавним набавкама  </w:t>
      </w:r>
      <w:r w:rsidRPr="009F16C0">
        <w:rPr>
          <w:rFonts w:ascii="Times New Roman" w:hAnsi="Times New Roman" w:cs="Times New Roman"/>
          <w:sz w:val="24"/>
          <w:szCs w:val="24"/>
          <w:lang w:val="sr-Cyrl-RS" w:eastAsia="sr-Cyrl-CS"/>
        </w:rPr>
        <w:t>,примењује начела Закона на начин који је примерен  околностима конкретне набавке</w:t>
      </w:r>
      <w:r w:rsidRPr="009F16C0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 xml:space="preserve"> ,односно да изради нови акт о спровођењу поступака јавних набавки ,којим би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уредила начин спровођења поступака набавки испод прописаних прагова(за добра и услуге)</w:t>
      </w:r>
      <w:r w:rsidRPr="009F16C0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 xml:space="preserve">,сходно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Новом Закону о јавним набавкама(Сл. гл. РС бр.91/20),који је ступио је на снагу,дана 01.01.2020.године,почео са применом од 01.07.2020.године</w:t>
      </w:r>
      <w:r w:rsidRPr="009F16C0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 xml:space="preserve"> . </w:t>
      </w:r>
    </w:p>
    <w:p w:rsidR="009F16C0" w:rsidRPr="009F16C0" w:rsidRDefault="009F16C0" w:rsidP="009F16C0">
      <w:pPr>
        <w:jc w:val="both"/>
        <w:rPr>
          <w:lang w:val="sr-Cyrl-RS"/>
        </w:rPr>
      </w:pPr>
    </w:p>
    <w:p w:rsidR="009F16C0" w:rsidRPr="009F16C0" w:rsidRDefault="009F16C0" w:rsidP="009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9F16C0">
        <w:rPr>
          <w:rFonts w:ascii="Times New Roman" w:hAnsi="Times New Roman" w:cs="Times New Roman"/>
          <w:sz w:val="24"/>
          <w:szCs w:val="24"/>
          <w:lang w:val="sr-Cyrl-RS"/>
        </w:rPr>
        <w:t>-Д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а се планирање и спровођење јавне набавке истоврсних добара или услуга  врши по партијама ,сходно чл.35. и 51.</w:t>
      </w:r>
      <w:r w:rsidR="00784A2D" w:rsidRPr="00784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A2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84A2D"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јавним набавкама  </w:t>
      </w:r>
      <w:r w:rsidR="00784A2D"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(„Сл.гл.РС „ бр.91/19)</w:t>
      </w:r>
      <w:r w:rsidR="00784A2D" w:rsidRPr="009F16C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</w:t>
      </w: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:rsidR="004100B0" w:rsidRPr="007350A4" w:rsidRDefault="004100B0" w:rsidP="00410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100B0" w:rsidRPr="009F16C0" w:rsidRDefault="004100B0" w:rsidP="004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9F16C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-Да се  успостави софтверско праћење реализације јавних набавки и реализације набавке у комерцијалне сврхе ;</w:t>
      </w:r>
    </w:p>
    <w:p w:rsidR="009F16C0" w:rsidRDefault="009F16C0" w:rsidP="009F16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6C0" w:rsidRPr="009F16C0" w:rsidRDefault="009F16C0" w:rsidP="009F16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6C0">
        <w:rPr>
          <w:rFonts w:ascii="Times New Roman" w:hAnsi="Times New Roman" w:cs="Times New Roman"/>
          <w:sz w:val="24"/>
          <w:szCs w:val="24"/>
          <w:lang w:val="sr-Cyrl-RS"/>
        </w:rPr>
        <w:t>-Да у складу са чл. 57. Закона о Буџетском систему(Сл. гласник РС“, бр</w:t>
      </w:r>
      <w:r w:rsidRPr="009F16C0">
        <w:rPr>
          <w:rFonts w:ascii="Times New Roman" w:hAnsi="Times New Roman" w:cs="Times New Roman"/>
          <w:sz w:val="24"/>
          <w:szCs w:val="24"/>
        </w:rPr>
        <w:t>. 54/2009, 73/2010, 101/2010, 101/2011, 72/2019 i 149/2020)</w:t>
      </w:r>
      <w:r w:rsidRPr="009F16C0">
        <w:rPr>
          <w:rFonts w:ascii="Times New Roman" w:hAnsi="Times New Roman" w:cs="Times New Roman"/>
          <w:sz w:val="24"/>
          <w:szCs w:val="24"/>
          <w:lang w:val="sr-Cyrl-RS"/>
        </w:rPr>
        <w:t xml:space="preserve"> и  чл.28. Закона о јавним набавкама  (Сл. гласник РС“, бр.91/2019) закључује Уговоре о набавци добара, услуга и радова након спровођења поступка јавне набавке .</w:t>
      </w:r>
    </w:p>
    <w:p w:rsidR="00EF40E8" w:rsidRPr="002F202F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EF40E8" w:rsidRPr="00E57655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Да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се у складу са Закон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ом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о јавним набавкама 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  <w:t>(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„Сл.гласник РС“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91/2019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  <w:t>)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врши прикупљање најмање три понуде приликом спровођења набавке, а све у циљу поштовања начела конкурентности и транспарентности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и 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да комуникацију у поступку јавне набавке и у вези са обављањем послова јавних набавки обавља писаним путем у складу са чл.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45. 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Закона о јавним набавкама 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  <w:t>(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„Сл.гласник РС“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91/2019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  <w:t>)</w:t>
      </w:r>
      <w:r w:rsidRPr="00E5765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D511A2" w:rsidRDefault="00D511A2" w:rsidP="00D51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511A2" w:rsidRPr="00D511A2" w:rsidRDefault="00D511A2" w:rsidP="00D5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D511A2">
        <w:rPr>
          <w:rFonts w:ascii="Times New Roman" w:eastAsia="Calibri" w:hAnsi="Times New Roman" w:cs="Times New Roman"/>
          <w:sz w:val="24"/>
          <w:szCs w:val="24"/>
          <w:lang w:val="sr-Cyrl-RS"/>
        </w:rPr>
        <w:t>-Да се</w:t>
      </w: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спроведе процедуру за издавање вишка пословног простора у закуп у складу са чл.18.и чл.22. Законом о јавној својини(„Сл.гласник РС“ бр. 72/2011...153/2020) и чл.72. Одлуке о прибављању, располагању и управљању стварима у јавној својини („Сл.лист“РС бр. 5/2018,пречишћен текст 26/2018).</w:t>
      </w:r>
    </w:p>
    <w:p w:rsidR="00CE19AE" w:rsidRPr="00E57655" w:rsidRDefault="00CE19AE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CE19AE" w:rsidRPr="00CE19AE" w:rsidRDefault="00CE19AE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Да се План набавки на који се Закон о јавним набавкама не примењује  израђује у складу са Правилником о форми и садржини плана набавки и извештаја о извршењу плана („Сл.гласник РС“ бр.29/2013) </w:t>
      </w:r>
    </w:p>
    <w:p w:rsidR="009F16C0" w:rsidRPr="00E57655" w:rsidRDefault="009F16C0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Default="009F16C0" w:rsidP="00EF4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F16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9F16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се у поступку слања позива потенцијалним понуђачима јасно одреде елементи цене услуге(вредност накнаде аутору и накнада Агенцији),да се економски најоповољнија понуда утврђује на основу критеријума за квалитет,сходно чл 132.</w:t>
      </w:r>
      <w:r w:rsidRPr="009F16C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</w:t>
      </w:r>
      <w:r w:rsidRPr="009F16C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9F16C0">
        <w:rPr>
          <w:rFonts w:ascii="Times New Roman" w:hAnsi="Times New Roman" w:cs="Times New Roman"/>
          <w:noProof/>
          <w:sz w:val="24"/>
          <w:szCs w:val="24"/>
        </w:rPr>
        <w:t>„Сл.гласник РС“</w:t>
      </w:r>
      <w:r w:rsidRPr="009F16C0">
        <w:rPr>
          <w:rFonts w:ascii="Times New Roman" w:hAnsi="Times New Roman" w:cs="Times New Roman"/>
          <w:noProof/>
          <w:sz w:val="24"/>
          <w:szCs w:val="24"/>
          <w:lang w:val="sr-Cyrl-RS"/>
        </w:rPr>
        <w:t>91/2019</w:t>
      </w:r>
      <w:r w:rsidRPr="009F16C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F16C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784A2D" w:rsidRDefault="00784A2D" w:rsidP="00EF4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84A2D" w:rsidRPr="00E57655" w:rsidRDefault="00784A2D" w:rsidP="0078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E57655">
        <w:rPr>
          <w:rFonts w:ascii="Times New Roman" w:hAnsi="Times New Roman" w:cs="Times New Roman"/>
          <w:lang w:val="sr-Cyrl-RS"/>
        </w:rPr>
        <w:t>-</w:t>
      </w:r>
      <w:r w:rsidRPr="00E5765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Да се врши евидентирање датума приспећа понуда на обрасцима понуђача, тако да се недвосмислено може утврдити благовременост приспећа у складу са Законом о јавним набавкама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:rsidR="009A6BF4" w:rsidRDefault="009A6BF4" w:rsidP="00EF4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A6BF4" w:rsidRPr="009A6BF4" w:rsidRDefault="009A6BF4" w:rsidP="009A6B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-</w:t>
      </w:r>
      <w:r w:rsidRPr="009A6BF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Да се 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Уговором о закупу предвиде услови закупа  у случају некоришћења уговорених термина у току уговореног периода.</w:t>
      </w:r>
    </w:p>
    <w:p w:rsidR="009A6BF4" w:rsidRPr="009A6BF4" w:rsidRDefault="009A6BF4" w:rsidP="009A6B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>- Да се сачин</w:t>
      </w:r>
      <w:r w:rsidR="00784A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и донес</w:t>
      </w:r>
      <w:r w:rsidR="00784A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 о закупу школског простора којим ће се уредити општа правила за поступак издавања школског простора у складу са законским и подзаконским прописима.</w:t>
      </w:r>
    </w:p>
    <w:p w:rsidR="009A6BF4" w:rsidRPr="009A6BF4" w:rsidRDefault="009A6BF4" w:rsidP="009A6B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>-Да се успостави евиденциј</w:t>
      </w:r>
      <w:r w:rsidR="00784A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коришћења школског простора од стране закупаца по уговореним терминима.</w:t>
      </w:r>
    </w:p>
    <w:p w:rsidR="009A6BF4" w:rsidRPr="004100B0" w:rsidRDefault="009A6BF4" w:rsidP="004100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>-Да се спроведе поступак преноса права коришћења на непокретним стварима са надлежном Управом за имовину и одрживи развој Града Ниша и након тога закључи Уговор о преносу права коришћења и управљања на непокретностима у јавној својини Града Ниша.</w:t>
      </w: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9A6BF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Да се наплата прихода од давања у закуп школског простора врши у складу са чл.49. Закона о буџетском систему( </w:t>
      </w:r>
      <w:r w:rsidRPr="009A6B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Сл. гласник РС“ бр. 9/2002... 54/09</w:t>
      </w:r>
      <w:r w:rsidRPr="009A6BF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..</w:t>
      </w:r>
      <w:r w:rsidRPr="009A6B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149/2020) .</w:t>
      </w: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се уплата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остварених од давања у закуп школског простора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Pr="009A6BF4"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 буџета Града у складу са инструкцијама надлежне Управе.</w:t>
      </w: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>-Да се почетне цене давања у закуп школског простора одређују у складу са упутством надлежне Управе за имовину и одрживи развој.</w:t>
      </w: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6BF4" w:rsidRPr="009A6BF4" w:rsidRDefault="009A6BF4" w:rsidP="009A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BF4">
        <w:rPr>
          <w:rFonts w:ascii="Times New Roman" w:hAnsi="Times New Roman" w:cs="Times New Roman"/>
          <w:sz w:val="24"/>
          <w:szCs w:val="24"/>
          <w:lang w:val="sr-Cyrl-RS"/>
        </w:rPr>
        <w:t>- Да се  давање у закуп школског простора и закључивање Уговора о закупу врши у складу са процедурама надлежне Управе за имовину и одрживи развој.</w:t>
      </w:r>
    </w:p>
    <w:p w:rsidR="00506065" w:rsidRPr="00506065" w:rsidRDefault="00506065" w:rsidP="0050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06065" w:rsidRDefault="00506065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A6BF4" w:rsidRDefault="00506065" w:rsidP="00EF4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06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-Да се са</w:t>
      </w:r>
      <w:r w:rsidRPr="00506065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корисницима закључују Уговори за врсту услуга које су предвиђене ценовником и да обрачун и наплату прихода по том основу врши у складу са Ценовником Установе и чл.49. Закона о буџетском систему </w:t>
      </w:r>
      <w:r w:rsidRPr="00506065">
        <w:rPr>
          <w:rFonts w:ascii="Times New Roman" w:hAnsi="Times New Roman" w:cs="Times New Roman"/>
          <w:sz w:val="24"/>
          <w:szCs w:val="24"/>
        </w:rPr>
        <w:t>(„Сл. гласник РС“ бр. 9/2002... 149/2020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A6BF4" w:rsidRPr="009F16C0" w:rsidRDefault="009A6BF4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40E8" w:rsidRDefault="00EF40E8" w:rsidP="00EF40E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57655">
        <w:rPr>
          <w:rFonts w:ascii="Times New Roman" w:eastAsia="Calibri" w:hAnsi="Times New Roman" w:cs="Times New Roman"/>
          <w:sz w:val="24"/>
          <w:szCs w:val="24"/>
          <w:lang w:val="sr-Cyrl-RS"/>
        </w:rPr>
        <w:t>-Да се врши унос података у Регистар запослених и  води кадровска  евиденција у складу са Законом о регистру запослених, изабраних, именованих , постављених и ангажованих лица код корисника јавних средстава („Сл.гласник РС“ бр. 68/2015,79/2015).</w:t>
      </w:r>
    </w:p>
    <w:p w:rsidR="001C65FC" w:rsidRPr="001C65FC" w:rsidRDefault="001C65FC" w:rsidP="001C65FC">
      <w:pPr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>Да се за заснивање радног односа на одређено време  врши у складу са</w:t>
      </w:r>
      <w:r w:rsidR="0082223F">
        <w:rPr>
          <w:rFonts w:ascii="Times New Roman" w:hAnsi="Times New Roman" w:cs="Times New Roman"/>
          <w:sz w:val="24"/>
          <w:szCs w:val="24"/>
          <w:lang w:val="sr-Cyrl-RS"/>
        </w:rPr>
        <w:t xml:space="preserve">  чланом 27к. став 4. Закона о б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 xml:space="preserve">уџетском систему </w:t>
      </w:r>
      <w:r w:rsidRPr="001C65FC">
        <w:rPr>
          <w:rFonts w:ascii="Times New Roman" w:hAnsi="Times New Roman" w:cs="Times New Roman"/>
          <w:sz w:val="24"/>
          <w:szCs w:val="24"/>
        </w:rPr>
        <w:t>(„Сл. гласник РС“ бр. 54/09,73/10,  101/10...68/15-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други закон</w:t>
      </w:r>
      <w:r w:rsidRPr="001C65FC">
        <w:rPr>
          <w:rFonts w:ascii="Times New Roman" w:hAnsi="Times New Roman" w:cs="Times New Roman"/>
          <w:sz w:val="24"/>
          <w:szCs w:val="24"/>
        </w:rPr>
        <w:t xml:space="preserve">,103/15 , 99/16 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C65FC">
        <w:rPr>
          <w:rFonts w:ascii="Times New Roman" w:hAnsi="Times New Roman" w:cs="Times New Roman"/>
          <w:sz w:val="24"/>
          <w:szCs w:val="24"/>
        </w:rPr>
        <w:t xml:space="preserve"> 117/17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>,95/2018,31/2019..149/20), односно до 10% од укупног броја запослених на неоређено време, осим изузетно уз сагласност тела Владе, на предлог надлежног органа, уз претходно прибављено мишљење Министарства.</w:t>
      </w:r>
    </w:p>
    <w:p w:rsidR="001C65FC" w:rsidRDefault="001C65FC" w:rsidP="00CE19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C65FC">
        <w:rPr>
          <w:rFonts w:ascii="Times New Roman" w:hAnsi="Times New Roman" w:cs="Times New Roman"/>
          <w:sz w:val="24"/>
          <w:szCs w:val="24"/>
          <w:lang w:val="sr-Cyrl-RS"/>
        </w:rPr>
        <w:t>Да се пријем у радни однос лица на одређено и неодређено време врши уз прибављену сагласност Градоначелника у складу са чл.27.Одлуке о буџету Града за 2021.годину.</w:t>
      </w:r>
    </w:p>
    <w:p w:rsidR="00D511A2" w:rsidRPr="00D511A2" w:rsidRDefault="00D511A2" w:rsidP="00D5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-</w:t>
      </w:r>
      <w:r w:rsidR="00B27CB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</w:t>
      </w: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а </w:t>
      </w:r>
      <w:r w:rsidR="00B27CB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се </w:t>
      </w: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Одлуке о плаћеном одсуству запослених донос</w:t>
      </w:r>
      <w:r w:rsidR="006B76A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</w:t>
      </w:r>
      <w:r w:rsidRPr="00D511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у складу са Закона о раду („Сл.гласник РС“ бр. 24/2005,61/2005...13/2017).</w:t>
      </w:r>
    </w:p>
    <w:p w:rsidR="00EF40E8" w:rsidRPr="002F202F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784A2D" w:rsidRPr="00E57655" w:rsidRDefault="00784A2D" w:rsidP="00784A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-Да се ангажовање лица по Уговору о делу врши у складу са чл.199.</w:t>
      </w:r>
      <w:r w:rsidRPr="00E5765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раду (Сл.гласник РС.бр. 24/2005...95/2018), односно за послове који су ван делатности предузећа, а који имају за предмет самосталну израду или оправку одређене ствари, самостално извршење одређеног физичког или интелектуалног посла.</w:t>
      </w:r>
    </w:p>
    <w:p w:rsidR="00784A2D" w:rsidRPr="00E57655" w:rsidRDefault="00784A2D" w:rsidP="00784A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655">
        <w:rPr>
          <w:rFonts w:ascii="Times New Roman" w:hAnsi="Times New Roman" w:cs="Times New Roman"/>
          <w:sz w:val="24"/>
          <w:szCs w:val="24"/>
          <w:lang w:val="sr-Cyrl-RS"/>
        </w:rPr>
        <w:t>- Да се исплата накнаде за обављање привремених и повремених послова и послова по уговору о делу врши након достављања Извештаја о раду ангажованих лица.</w:t>
      </w:r>
    </w:p>
    <w:p w:rsidR="00784A2D" w:rsidRPr="00B27CB5" w:rsidRDefault="00784A2D" w:rsidP="0078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B27CB5">
        <w:rPr>
          <w:rFonts w:ascii="Times New Roman" w:hAnsi="Times New Roman" w:cs="Times New Roman"/>
          <w:sz w:val="24"/>
          <w:szCs w:val="24"/>
          <w:lang w:val="sr-Cyrl-RS" w:eastAsia="sr-Cyrl-CS"/>
        </w:rPr>
        <w:t>-Да се у Решењима за исплату јубиларне награде  наведе датум стицања права  на исплату,у складу са чл.41. Колективног уговора за запослене у органима и службама Града Ниша и органима ГО Града Ниша („Сл.лист Града Ниша“ бр.33/18)</w:t>
      </w:r>
    </w:p>
    <w:p w:rsidR="00784A2D" w:rsidRPr="002F202F" w:rsidRDefault="00784A2D" w:rsidP="00784A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F40E8" w:rsidRPr="002F202F" w:rsidRDefault="00EF40E8" w:rsidP="00EF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EF40E8" w:rsidRPr="00E57655" w:rsidRDefault="00EF40E8" w:rsidP="00EF40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69187B"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Да јавно предузеће успостави интерну ревизију</w:t>
      </w:r>
      <w:r w:rsidRPr="00E57655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Pr="00E57655">
        <w:rPr>
          <w:rFonts w:ascii="Times New Roman" w:hAnsi="Times New Roman" w:cs="Times New Roman"/>
          <w:sz w:val="24"/>
          <w:szCs w:val="24"/>
        </w:rPr>
        <w:t>један од начина прописан чланом 3. Правилника о заједничким критеријумима за организовање и стандардима и методолошким упутствима за поступање интерне ревизије у јавном сектору</w:t>
      </w:r>
      <w:r w:rsidRPr="00E57655">
        <w:rPr>
          <w:rFonts w:ascii="Times New Roman" w:hAnsi="Times New Roman" w:cs="Times New Roman"/>
          <w:sz w:val="24"/>
          <w:szCs w:val="24"/>
          <w:lang w:val="sr-Cyrl-RS"/>
        </w:rPr>
        <w:t>(„Сл.гласник РС“ бр. 99/2011,106/2013).</w:t>
      </w:r>
    </w:p>
    <w:p w:rsidR="00EF40E8" w:rsidRDefault="00EF40E8" w:rsidP="00EF40E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-Да се</w:t>
      </w:r>
      <w:r w:rsidRPr="00E57655">
        <w:rPr>
          <w:rFonts w:ascii="Times New Roman" w:hAnsi="Times New Roman" w:cs="Times New Roman"/>
          <w:noProof/>
          <w:sz w:val="24"/>
          <w:szCs w:val="24"/>
        </w:rPr>
        <w:t xml:space="preserve"> изврши усаглашавање капитала регистрованог код Агенције за привредне регистре са капиталом евидентираним у пословним књигама предузећа</w:t>
      </w:r>
      <w:r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784A2D" w:rsidRDefault="00784A2D" w:rsidP="00EF40E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</w:t>
      </w:r>
      <w:r w:rsidRPr="00CE19AE">
        <w:rPr>
          <w:rFonts w:ascii="Times New Roman" w:hAnsi="Times New Roman" w:cs="Times New Roman"/>
          <w:sz w:val="24"/>
          <w:szCs w:val="24"/>
        </w:rPr>
        <w:t xml:space="preserve">а </w:t>
      </w:r>
      <w:r w:rsidRPr="00CE19AE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Pr="00CE19AE">
        <w:rPr>
          <w:rFonts w:ascii="Times New Roman" w:hAnsi="Times New Roman" w:cs="Times New Roman"/>
          <w:sz w:val="24"/>
          <w:szCs w:val="24"/>
        </w:rPr>
        <w:t>податке из евиденције непокретности у јавној својини које користи у складу са чл.</w:t>
      </w:r>
      <w:r w:rsidRPr="00CE1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9AE">
        <w:rPr>
          <w:rFonts w:ascii="Times New Roman" w:hAnsi="Times New Roman" w:cs="Times New Roman"/>
          <w:sz w:val="24"/>
          <w:szCs w:val="24"/>
        </w:rPr>
        <w:t>64.</w:t>
      </w:r>
      <w:r w:rsidRPr="00CE19AE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CE19AE">
        <w:rPr>
          <w:rFonts w:ascii="Times New Roman" w:hAnsi="Times New Roman" w:cs="Times New Roman"/>
          <w:sz w:val="24"/>
          <w:szCs w:val="24"/>
        </w:rPr>
        <w:t>тав</w:t>
      </w:r>
      <w:r w:rsidRPr="00CE1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9AE">
        <w:rPr>
          <w:rFonts w:ascii="Times New Roman" w:hAnsi="Times New Roman" w:cs="Times New Roman"/>
          <w:sz w:val="24"/>
          <w:szCs w:val="24"/>
        </w:rPr>
        <w:t>7. Закона о јавној својини („Сл.гласник РС“ бр. 72/2011,88/2013...95/2018) доставља републичкој  Дирекцији за имовину Републике Србије на начин и у роковима предвиђеним Законом</w:t>
      </w:r>
      <w:r w:rsidRPr="009E1277">
        <w:rPr>
          <w:b/>
        </w:rPr>
        <w:t>.</w:t>
      </w:r>
    </w:p>
    <w:p w:rsidR="00CE19AE" w:rsidRPr="00CE19AE" w:rsidRDefault="00CE19AE" w:rsidP="00CE19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19AE">
        <w:rPr>
          <w:rFonts w:ascii="Times New Roman" w:hAnsi="Times New Roman" w:cs="Times New Roman"/>
          <w:noProof/>
          <w:sz w:val="24"/>
          <w:szCs w:val="24"/>
          <w:lang w:val="sr-Cyrl-RS"/>
        </w:rPr>
        <w:t>- Д</w:t>
      </w:r>
      <w:r w:rsidRPr="00CE19A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E19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Pr="00CE19AE">
        <w:rPr>
          <w:rFonts w:ascii="Times New Roman" w:hAnsi="Times New Roman" w:cs="Times New Roman"/>
          <w:noProof/>
          <w:sz w:val="24"/>
          <w:szCs w:val="24"/>
        </w:rPr>
        <w:t xml:space="preserve">повећа ефикасност наплате потраживања </w:t>
      </w:r>
      <w:r w:rsidRPr="00CE19AE">
        <w:rPr>
          <w:rFonts w:ascii="Times New Roman" w:hAnsi="Times New Roman" w:cs="Times New Roman"/>
          <w:noProof/>
          <w:sz w:val="24"/>
          <w:szCs w:val="24"/>
          <w:lang w:val="sr-Cyrl-RS"/>
        </w:rPr>
        <w:t>из ранијег периода.</w:t>
      </w:r>
    </w:p>
    <w:p w:rsidR="00CE19AE" w:rsidRPr="00B27CB5" w:rsidRDefault="00B27CB5" w:rsidP="00EF40E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7CB5">
        <w:rPr>
          <w:rFonts w:ascii="Times New Roman" w:hAnsi="Times New Roman" w:cs="Times New Roman"/>
          <w:sz w:val="24"/>
          <w:szCs w:val="24"/>
          <w:lang w:val="sr-Cyrl-RS"/>
        </w:rPr>
        <w:t>Да се при евидентирању трошкова на основу плаћања  платном картицом, књижење спроводи  у складу са Правилником  о стандардном класификационом оквиру и Контном плану за буџетски систем („ Сл.гл</w:t>
      </w:r>
      <w:r w:rsidR="006B76A0">
        <w:rPr>
          <w:rFonts w:ascii="Times New Roman" w:hAnsi="Times New Roman" w:cs="Times New Roman"/>
          <w:sz w:val="24"/>
          <w:szCs w:val="24"/>
          <w:lang w:val="sr-Cyrl-RS"/>
        </w:rPr>
        <w:t>.РС „ бр.16/16,114/17...104/18)</w:t>
      </w:r>
    </w:p>
    <w:p w:rsidR="00EF40E8" w:rsidRPr="00E57655" w:rsidRDefault="00EF40E8" w:rsidP="00EF40E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7655">
        <w:rPr>
          <w:rFonts w:ascii="Times New Roman" w:hAnsi="Times New Roman" w:cs="Times New Roman"/>
          <w:noProof/>
          <w:sz w:val="24"/>
          <w:szCs w:val="24"/>
          <w:lang w:val="sr-Cyrl-RS"/>
        </w:rPr>
        <w:t>-Да се  у складу са чл.22. Закона о рачуноводству („Сл.гласник РС“ бр. 73/2019) изврши усаглашавање обавеза за погрешно извршене уплате на рачун јавног предузећа.</w:t>
      </w:r>
    </w:p>
    <w:p w:rsidR="006B76A0" w:rsidRDefault="006B76A0" w:rsidP="00EF40E8">
      <w:pPr>
        <w:pStyle w:val="Default"/>
        <w:jc w:val="both"/>
        <w:rPr>
          <w:color w:val="auto"/>
          <w:lang w:val="sr-Cyrl-RS"/>
        </w:rPr>
      </w:pPr>
    </w:p>
    <w:p w:rsidR="006B76A0" w:rsidRDefault="006B76A0" w:rsidP="00EF40E8">
      <w:pPr>
        <w:pStyle w:val="Default"/>
        <w:jc w:val="both"/>
        <w:rPr>
          <w:color w:val="auto"/>
          <w:lang w:val="sr-Cyrl-RS"/>
        </w:rPr>
      </w:pPr>
    </w:p>
    <w:p w:rsidR="006B76A0" w:rsidRDefault="006B76A0" w:rsidP="00EF40E8">
      <w:pPr>
        <w:pStyle w:val="Default"/>
        <w:jc w:val="both"/>
        <w:rPr>
          <w:color w:val="auto"/>
          <w:lang w:val="sr-Cyrl-RS"/>
        </w:rPr>
      </w:pPr>
    </w:p>
    <w:p w:rsidR="0082223F" w:rsidRDefault="0082223F" w:rsidP="00EF40E8">
      <w:pPr>
        <w:pStyle w:val="Default"/>
        <w:jc w:val="both"/>
        <w:rPr>
          <w:color w:val="auto"/>
          <w:lang w:val="sr-Cyrl-RS"/>
        </w:rPr>
      </w:pPr>
    </w:p>
    <w:p w:rsidR="00EF40E8" w:rsidRPr="00E57655" w:rsidRDefault="00EF40E8" w:rsidP="00EF40E8">
      <w:pPr>
        <w:pStyle w:val="Default"/>
        <w:jc w:val="both"/>
        <w:rPr>
          <w:color w:val="auto"/>
          <w:lang w:val="sr-Cyrl-RS"/>
        </w:rPr>
      </w:pPr>
      <w:r w:rsidRPr="00E57655">
        <w:rPr>
          <w:color w:val="auto"/>
        </w:rPr>
        <w:t xml:space="preserve">Према подацима о броју утврђених неправилности и незаконитости може се закључити да се </w:t>
      </w:r>
      <w:r w:rsidR="00E57655" w:rsidRPr="00E57655">
        <w:rPr>
          <w:color w:val="auto"/>
          <w:lang w:val="sr-Cyrl-RS"/>
        </w:rPr>
        <w:t>23</w:t>
      </w:r>
      <w:r w:rsidR="006B76A0">
        <w:rPr>
          <w:color w:val="auto"/>
          <w:lang w:val="sr-Cyrl-RS"/>
        </w:rPr>
        <w:t>5</w:t>
      </w:r>
      <w:r w:rsidRPr="00E57655">
        <w:rPr>
          <w:color w:val="auto"/>
        </w:rPr>
        <w:t xml:space="preserve"> неправилност</w:t>
      </w:r>
      <w:r w:rsidRPr="00E57655">
        <w:rPr>
          <w:color w:val="auto"/>
          <w:lang w:val="sr-Cyrl-RS"/>
        </w:rPr>
        <w:t xml:space="preserve"> </w:t>
      </w:r>
      <w:r w:rsidRPr="00E57655">
        <w:rPr>
          <w:color w:val="auto"/>
        </w:rPr>
        <w:t xml:space="preserve"> или </w:t>
      </w:r>
      <w:r w:rsidR="00E57655" w:rsidRPr="00E57655">
        <w:rPr>
          <w:color w:val="auto"/>
          <w:lang w:val="sr-Cyrl-RS"/>
        </w:rPr>
        <w:t>85</w:t>
      </w:r>
      <w:r w:rsidRPr="00E57655">
        <w:rPr>
          <w:color w:val="auto"/>
        </w:rPr>
        <w:t xml:space="preserve">% односи на незаконитост у раду код </w:t>
      </w:r>
      <w:r w:rsidRPr="00E57655">
        <w:rPr>
          <w:color w:val="auto"/>
          <w:lang w:val="sr-Cyrl-RS"/>
        </w:rPr>
        <w:t>директних и индиректних корисника буџетских средстава.</w:t>
      </w:r>
      <w:r w:rsidRPr="00E57655">
        <w:rPr>
          <w:color w:val="auto"/>
        </w:rPr>
        <w:t>Утврђене незаконитости и неправилности и предложене мере у спроведеним инспекцијским контролама у 20</w:t>
      </w:r>
      <w:r w:rsidRPr="00E57655">
        <w:rPr>
          <w:color w:val="auto"/>
          <w:lang w:val="sr-Cyrl-RS"/>
        </w:rPr>
        <w:t>2</w:t>
      </w:r>
      <w:r w:rsidR="00E57655" w:rsidRPr="00E57655">
        <w:rPr>
          <w:color w:val="auto"/>
          <w:lang w:val="sr-Cyrl-RS"/>
        </w:rPr>
        <w:t>1</w:t>
      </w:r>
      <w:r w:rsidRPr="00E57655">
        <w:rPr>
          <w:color w:val="auto"/>
        </w:rPr>
        <w:t xml:space="preserve">. години, графички су приказане у наставку. </w:t>
      </w:r>
    </w:p>
    <w:p w:rsidR="00EF40E8" w:rsidRPr="00E57655" w:rsidRDefault="00EF40E8" w:rsidP="00EF40E8">
      <w:pPr>
        <w:pStyle w:val="Default"/>
        <w:rPr>
          <w:color w:val="auto"/>
          <w:lang w:val="sr-Cyrl-RS"/>
        </w:rPr>
      </w:pPr>
    </w:p>
    <w:p w:rsidR="00E57655" w:rsidRPr="002F202F" w:rsidRDefault="00E57655" w:rsidP="00EF40E8">
      <w:pPr>
        <w:pStyle w:val="Default"/>
        <w:rPr>
          <w:color w:val="FF0000"/>
          <w:lang w:val="sr-Cyrl-RS"/>
        </w:rPr>
      </w:pPr>
    </w:p>
    <w:p w:rsidR="00EF40E8" w:rsidRPr="00506065" w:rsidRDefault="00EF40E8" w:rsidP="00EF40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6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Утврђене незаконитости и неправилности и предложене мере у спроведеним контролама по типу корисника јавних средстава</w:t>
      </w:r>
    </w:p>
    <w:p w:rsidR="00EF40E8" w:rsidRPr="00506065" w:rsidRDefault="00EF40E8" w:rsidP="00EF40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F40E8" w:rsidRPr="00EF40E8" w:rsidRDefault="00EF40E8" w:rsidP="00EF40E8">
      <w:pPr>
        <w:rPr>
          <w:rFonts w:ascii="Times New Roman" w:hAnsi="Times New Roman" w:cs="Times New Roman"/>
          <w:color w:val="FF0000"/>
          <w:lang w:val="sr-Cyrl-RS"/>
        </w:rPr>
      </w:pPr>
      <w:r w:rsidRPr="00EF40E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62DDB3D" wp14:editId="48407399">
            <wp:extent cx="5401340" cy="3859619"/>
            <wp:effectExtent l="0" t="0" r="2794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065" w:rsidRDefault="00506065" w:rsidP="00EF40E8">
      <w:pPr>
        <w:pStyle w:val="Default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4A2D" w:rsidRDefault="00784A2D" w:rsidP="00EF40E8">
      <w:pPr>
        <w:pStyle w:val="Default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202F" w:rsidRDefault="002F202F" w:rsidP="00EF40E8">
      <w:pPr>
        <w:pStyle w:val="Default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Default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b/>
          <w:bCs/>
          <w:i/>
          <w:i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3.3. Донета решења, поднети захтеви за покретање прекршајног поступка, кривичне пријаве и Обавештења надлежним органима</w:t>
      </w:r>
    </w:p>
    <w:p w:rsidR="00EF40E8" w:rsidRPr="00EF40E8" w:rsidRDefault="00EF40E8" w:rsidP="00EF40E8">
      <w:pPr>
        <w:pStyle w:val="Default"/>
        <w:rPr>
          <w:b/>
          <w:bCs/>
          <w:i/>
          <w:iCs/>
          <w:sz w:val="28"/>
          <w:szCs w:val="28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Уколико субјекат контроле не поступи по предложеним мерама из записника о инспекцијској контроли,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уџетска инспекција решењем налаже мере за њихово отклањање и предузима друге законом утврђене радње. </w:t>
      </w: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Буџетска инспекција у току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9C22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одине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није доносила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решења којима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наложила извршење мера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јер су мере извршаване у року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40E8" w:rsidRDefault="00EF40E8" w:rsidP="002F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202F">
        <w:rPr>
          <w:rFonts w:ascii="Times New Roman" w:hAnsi="Times New Roman" w:cs="Times New Roman"/>
          <w:sz w:val="24"/>
          <w:szCs w:val="24"/>
        </w:rPr>
        <w:t>Надлежн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C1061">
        <w:rPr>
          <w:rFonts w:ascii="Times New Roman" w:hAnsi="Times New Roman" w:cs="Times New Roman"/>
          <w:sz w:val="24"/>
          <w:szCs w:val="24"/>
        </w:rPr>
        <w:t xml:space="preserve">м </w:t>
      </w:r>
      <w:r w:rsidR="009C106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F202F">
        <w:rPr>
          <w:rFonts w:ascii="Times New Roman" w:hAnsi="Times New Roman" w:cs="Times New Roman"/>
          <w:sz w:val="24"/>
          <w:szCs w:val="24"/>
        </w:rPr>
        <w:t>рекршајн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F202F">
        <w:rPr>
          <w:rFonts w:ascii="Times New Roman" w:hAnsi="Times New Roman" w:cs="Times New Roman"/>
          <w:sz w:val="24"/>
          <w:szCs w:val="24"/>
        </w:rPr>
        <w:t>м суд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F202F">
        <w:rPr>
          <w:rFonts w:ascii="Times New Roman" w:hAnsi="Times New Roman" w:cs="Times New Roman"/>
          <w:sz w:val="24"/>
          <w:szCs w:val="24"/>
        </w:rPr>
        <w:t xml:space="preserve"> поднето је </w:t>
      </w:r>
      <w:r w:rsidR="002F202F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02F">
        <w:rPr>
          <w:rFonts w:ascii="Times New Roman" w:hAnsi="Times New Roman" w:cs="Times New Roman"/>
          <w:sz w:val="24"/>
          <w:szCs w:val="24"/>
        </w:rPr>
        <w:t xml:space="preserve">захтева за покретање прекршајног поступка 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 xml:space="preserve">и то: </w:t>
      </w:r>
      <w:r w:rsidR="002F202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2F20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правног лица и </w:t>
      </w:r>
      <w:r w:rsidR="002F202F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Pr="002F202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против одговорних лица у правном лицу. </w:t>
      </w:r>
    </w:p>
    <w:p w:rsidR="002F202F" w:rsidRPr="002F202F" w:rsidRDefault="002F202F" w:rsidP="002F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Одбачена су 3(три)захтева за покретање прекршајног поступка из претходног периода. Остали поступци су у току.</w:t>
      </w:r>
    </w:p>
    <w:p w:rsidR="002F202F" w:rsidRPr="002F202F" w:rsidRDefault="002F202F" w:rsidP="002F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F202F">
        <w:rPr>
          <w:rFonts w:ascii="Times New Roman" w:hAnsi="Times New Roman" w:cs="Times New Roman"/>
          <w:color w:val="000000"/>
          <w:sz w:val="24"/>
          <w:szCs w:val="24"/>
        </w:rPr>
        <w:t>Буџетска инспекција је током 20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>. године примила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Прекршајног суда 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 xml:space="preserve"> укупно 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Решења о одбачају захтева за покретање прекршајног поступка који су упућени благовремено у периоду  2015-2016.године Републичкој комисији за заштиту права у поступку јавне набавке од стране Буџетске инспекције. Републичка  комисија за заштиту права у поступку јавне набавке је наведене Захтеве доставила Прекршајном суду на одлучивање тек у 2020.години због чега је суд сматрао да је настала застарелост.</w:t>
      </w:r>
    </w:p>
    <w:p w:rsidR="002F202F" w:rsidRPr="00EF40E8" w:rsidRDefault="002F202F" w:rsidP="002F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F202F" w:rsidRPr="002F202F" w:rsidRDefault="002F202F" w:rsidP="002F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F202F">
        <w:rPr>
          <w:rFonts w:ascii="Times New Roman" w:hAnsi="Times New Roman" w:cs="Times New Roman"/>
          <w:color w:val="000000"/>
          <w:sz w:val="24"/>
          <w:szCs w:val="24"/>
        </w:rPr>
        <w:t xml:space="preserve">Вишем јавном тужилаштву у 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Нишу 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>и другим надлежним органима, у току 20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>. године, достављен</w:t>
      </w:r>
      <w:r w:rsidR="006B76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6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 </w:t>
      </w:r>
      <w:r w:rsidRP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6B76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(три)</w:t>
      </w:r>
      <w:r w:rsidRPr="002F202F">
        <w:rPr>
          <w:rFonts w:ascii="Times New Roman" w:hAnsi="Times New Roman" w:cs="Times New Roman"/>
          <w:color w:val="000000"/>
          <w:sz w:val="24"/>
          <w:szCs w:val="24"/>
        </w:rPr>
        <w:t xml:space="preserve"> Записника о извршеним инспекцијским контролама и Обавештења, у циљу предузимања мера из њихове надлежности. </w:t>
      </w:r>
    </w:p>
    <w:p w:rsidR="002F202F" w:rsidRPr="002F202F" w:rsidRDefault="002F202F" w:rsidP="002F20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sr-Cyrl-CS"/>
        </w:rPr>
      </w:pPr>
    </w:p>
    <w:p w:rsidR="002F202F" w:rsidRPr="002F202F" w:rsidRDefault="002F202F" w:rsidP="002F202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sr-Cyrl-CS"/>
        </w:rPr>
      </w:pPr>
    </w:p>
    <w:p w:rsidR="00EF40E8" w:rsidRPr="00EF40E8" w:rsidRDefault="00EF40E8" w:rsidP="00EF40E8">
      <w:pPr>
        <w:pStyle w:val="Default"/>
        <w:jc w:val="both"/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0E8">
        <w:rPr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 ПОСТУПАЊЕ ПО ПРЕДСТАВКАМА</w:t>
      </w:r>
    </w:p>
    <w:p w:rsidR="00EF40E8" w:rsidRPr="00EF40E8" w:rsidRDefault="00EF40E8" w:rsidP="00EF40E8">
      <w:pPr>
        <w:pStyle w:val="Default"/>
        <w:jc w:val="both"/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202</w:t>
      </w:r>
      <w:r w:rsid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години Буџетска инспекција је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одговорила на све представке, захтеве и пријаве о неправилностима и вршила је њихову анализу и процену ризика. </w:t>
      </w: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>У току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године, примљено је укупно </w:t>
      </w:r>
      <w:r w:rsidR="006B76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пријава и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представки, од којих је </w:t>
      </w:r>
      <w:r w:rsid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од стране Градоначелни</w:t>
      </w:r>
      <w:r w:rsidR="007E35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це</w:t>
      </w:r>
      <w:r w:rsid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C5A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од стране грађана,</w:t>
      </w:r>
      <w:r w:rsidR="002F20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од стране запослених код субјеката који се пријављују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7E35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DC5A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стране других државних органа.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Од укупног броја примљених представки </w:t>
      </w:r>
      <w:r w:rsidR="00DC5A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19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је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 примљено путем поште, а 1 је достављена електронским путем. </w:t>
      </w:r>
    </w:p>
    <w:p w:rsidR="00EF40E8" w:rsidRPr="00EF40E8" w:rsidRDefault="00EF40E8" w:rsidP="00EF40E8">
      <w:pPr>
        <w:pStyle w:val="Default"/>
        <w:rPr>
          <w:b/>
          <w:bCs/>
          <w:i/>
          <w:iCs/>
          <w:sz w:val="28"/>
          <w:szCs w:val="28"/>
          <w:lang w:val="sr-Cyrl-RS"/>
        </w:rPr>
      </w:pPr>
    </w:p>
    <w:p w:rsidR="00EF40E8" w:rsidRPr="00EF40E8" w:rsidRDefault="00EF40E8" w:rsidP="00EF40E8">
      <w:pPr>
        <w:pStyle w:val="Default"/>
        <w:jc w:val="center"/>
        <w:rPr>
          <w:b/>
          <w:iCs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40E8" w:rsidRPr="00EF40E8" w:rsidRDefault="00EF40E8" w:rsidP="00EF40E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EF40E8">
        <w:rPr>
          <w:rFonts w:ascii="Times New Roman" w:hAnsi="Times New Roman" w:cs="Times New Roman"/>
          <w:b/>
          <w:i/>
          <w:sz w:val="28"/>
          <w:szCs w:val="28"/>
        </w:rPr>
        <w:t xml:space="preserve">Преглед представки по областима </w:t>
      </w:r>
      <w:r w:rsidRPr="00EF40E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Pr="00EF40E8">
        <w:rPr>
          <w:rFonts w:ascii="Times New Roman" w:hAnsi="Times New Roman" w:cs="Times New Roman"/>
          <w:b/>
          <w:i/>
          <w:sz w:val="28"/>
          <w:szCs w:val="28"/>
        </w:rPr>
        <w:t>деловања корисника јавних средстава у 20</w:t>
      </w:r>
      <w:r w:rsidRPr="00EF40E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2</w:t>
      </w:r>
      <w:r w:rsidR="00DC5A3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1</w:t>
      </w:r>
      <w:r w:rsidRPr="00EF40E8">
        <w:rPr>
          <w:rFonts w:ascii="Times New Roman" w:hAnsi="Times New Roman" w:cs="Times New Roman"/>
          <w:b/>
          <w:i/>
          <w:sz w:val="28"/>
          <w:szCs w:val="28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F40E8" w:rsidRPr="00EF40E8" w:rsidTr="00E1673A">
        <w:tc>
          <w:tcPr>
            <w:tcW w:w="4644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 деловања корисника јавних средстава</w:t>
            </w:r>
          </w:p>
        </w:tc>
        <w:tc>
          <w:tcPr>
            <w:tcW w:w="4644" w:type="dxa"/>
            <w:shd w:val="clear" w:color="auto" w:fill="D99594" w:themeFill="accent2" w:themeFillTint="99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поднесака</w:t>
            </w:r>
          </w:p>
        </w:tc>
      </w:tr>
      <w:tr w:rsidR="00EF40E8" w:rsidRPr="00EF40E8" w:rsidTr="00E1673A">
        <w:trPr>
          <w:trHeight w:val="80"/>
        </w:trPr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Јавна предузећа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Установе културе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Установе образовања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Спорт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Туризам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Социјална заштита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Градска општина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Градске службе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EF40E8" w:rsidRPr="00EF40E8" w:rsidRDefault="00DC5A31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DC5A31" w:rsidRPr="00EF40E8" w:rsidTr="00E1673A">
        <w:tc>
          <w:tcPr>
            <w:tcW w:w="4644" w:type="dxa"/>
            <w:shd w:val="clear" w:color="auto" w:fill="E5B8B7" w:themeFill="accent2" w:themeFillTint="66"/>
          </w:tcPr>
          <w:p w:rsidR="00DC5A31" w:rsidRPr="00EF40E8" w:rsidRDefault="00DC5A31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Остали корисници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DC5A31" w:rsidRDefault="007E35ED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EF40E8" w:rsidRPr="00EF40E8" w:rsidTr="00E1673A">
        <w:tc>
          <w:tcPr>
            <w:tcW w:w="4644" w:type="dxa"/>
            <w:shd w:val="clear" w:color="auto" w:fill="F2DBDB" w:themeFill="accent2" w:themeFillTint="33"/>
          </w:tcPr>
          <w:p w:rsidR="00EF40E8" w:rsidRPr="00EF40E8" w:rsidRDefault="00EF40E8" w:rsidP="00E167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40E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44" w:type="dxa"/>
            <w:shd w:val="clear" w:color="auto" w:fill="F2DBDB" w:themeFill="accent2" w:themeFillTint="33"/>
          </w:tcPr>
          <w:p w:rsidR="00EF40E8" w:rsidRPr="00EF40E8" w:rsidRDefault="007E35ED" w:rsidP="005B08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</w:tr>
    </w:tbl>
    <w:p w:rsidR="00716D78" w:rsidRDefault="00716D7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F40E8" w:rsidRPr="00EF40E8" w:rsidRDefault="00EF40E8" w:rsidP="00EF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Избор субјеката инспекцијске контроле који је обухваћен Програмом рада </w:t>
      </w:r>
      <w:r w:rsidR="00E34604" w:rsidRPr="00E34604">
        <w:rPr>
          <w:rFonts w:ascii="Times New Roman" w:hAnsi="Times New Roman" w:cs="Times New Roman"/>
          <w:sz w:val="24"/>
          <w:szCs w:val="24"/>
          <w:lang w:val="sr-Cyrl-RS"/>
        </w:rPr>
        <w:t>Буџет</w:t>
      </w:r>
      <w:r w:rsidRPr="00E34604">
        <w:rPr>
          <w:rFonts w:ascii="Times New Roman" w:hAnsi="Times New Roman" w:cs="Times New Roman"/>
          <w:sz w:val="24"/>
          <w:szCs w:val="24"/>
        </w:rPr>
        <w:t xml:space="preserve">ске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инспекције за 202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>. годину сачињен је првенствено на основу анализе и процене ризика примљених представки пристиглих од органа, организација, правних и физичких лица током 20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. године. </w:t>
      </w:r>
    </w:p>
    <w:p w:rsidR="00EF40E8" w:rsidRPr="00EF40E8" w:rsidRDefault="00EF40E8" w:rsidP="00EF40E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а основу процене ризика и посебним елементима програма инспекцијског надзора, односно контроле из делокруга </w:t>
      </w:r>
      <w:r w:rsidRPr="00EF40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t xml:space="preserve">уџетске инспекције извршена је процена ризика </w:t>
      </w:r>
      <w:r w:rsidRPr="00EF40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примљених представки током </w:t>
      </w:r>
      <w:r w:rsidRPr="00E34604">
        <w:rPr>
          <w:rFonts w:ascii="Times New Roman" w:hAnsi="Times New Roman" w:cs="Times New Roman"/>
          <w:sz w:val="24"/>
          <w:szCs w:val="24"/>
        </w:rPr>
        <w:t>20</w:t>
      </w:r>
      <w:r w:rsidRPr="00E3460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34604">
        <w:rPr>
          <w:rFonts w:ascii="Times New Roman" w:hAnsi="Times New Roman" w:cs="Times New Roman"/>
          <w:sz w:val="24"/>
          <w:szCs w:val="24"/>
        </w:rPr>
        <w:t xml:space="preserve">. </w:t>
      </w:r>
      <w:r w:rsidR="00E34604" w:rsidRPr="00E3460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34604">
        <w:rPr>
          <w:rFonts w:ascii="Times New Roman" w:hAnsi="Times New Roman" w:cs="Times New Roman"/>
          <w:sz w:val="24"/>
          <w:szCs w:val="24"/>
        </w:rPr>
        <w:t>одине</w:t>
      </w:r>
      <w:r w:rsidRPr="00E346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F40E8">
        <w:rPr>
          <w:rFonts w:ascii="Times New Roman" w:hAnsi="Times New Roman" w:cs="Times New Roman"/>
          <w:sz w:val="24"/>
          <w:szCs w:val="24"/>
        </w:rPr>
        <w:t>ајвише је заступљено представки средњег степена ризика, док представки са критичним степеном ризика није било. Приликом сачињавања Програма рада за 202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</w:rPr>
        <w:t>. годину, узет је у обзир степен процењеног ризика по представкама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40E8" w:rsidRDefault="00EF40E8" w:rsidP="00EF40E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E639C" w:rsidRDefault="006E639C" w:rsidP="006E639C">
      <w:pPr>
        <w:pStyle w:val="Default"/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EF40E8">
        <w:rPr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ОСТВАРЕНИ ФИНАНСИЈСКИ ЕФЕКТИ У 2021.ГОДИНИ</w:t>
      </w:r>
    </w:p>
    <w:p w:rsidR="006E639C" w:rsidRDefault="006E639C" w:rsidP="006E639C">
      <w:pPr>
        <w:pStyle w:val="Default"/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639C" w:rsidRPr="00FD5A16" w:rsidRDefault="00FD5A16" w:rsidP="00EF40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5A16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поступцима инспекцијске контроле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надзираним субјектима је у току 2021.године Записницима о извршеним контролама наложено да изврше уплату ненамен</w:t>
      </w:r>
      <w:r w:rsidR="009C1061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ки и незаконито утрошених средства у износу од  3.299.789,49 динара у буџет Г</w:t>
      </w:r>
      <w:r w:rsidR="007350A4">
        <w:rPr>
          <w:rFonts w:ascii="Times New Roman" w:hAnsi="Times New Roman" w:cs="Times New Roman"/>
          <w:sz w:val="24"/>
          <w:szCs w:val="24"/>
          <w:lang w:val="sr-Cyrl-RS"/>
        </w:rPr>
        <w:t>рада што је и учињено.</w:t>
      </w:r>
    </w:p>
    <w:p w:rsidR="006E639C" w:rsidRPr="00EF40E8" w:rsidRDefault="006E639C" w:rsidP="00EF40E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EF40E8" w:rsidRPr="00EF40E8" w:rsidRDefault="006E639C" w:rsidP="00EF40E8">
      <w:pPr>
        <w:pStyle w:val="Default"/>
        <w:rPr>
          <w:b/>
          <w:bCs/>
          <w:i/>
          <w:iCs/>
          <w:sz w:val="32"/>
          <w:szCs w:val="32"/>
          <w:u w:val="single"/>
          <w:lang w:val="sr-Cyrl-RS"/>
        </w:rPr>
      </w:pPr>
      <w:r>
        <w:rPr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EF40E8" w:rsidRPr="00EF40E8">
        <w:rPr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ОСТАЛЕ АКТИВНОСТИ </w:t>
      </w:r>
    </w:p>
    <w:p w:rsidR="00EF40E8" w:rsidRPr="00EF40E8" w:rsidRDefault="00EF40E8" w:rsidP="00EF40E8">
      <w:pPr>
        <w:pStyle w:val="Default"/>
        <w:rPr>
          <w:sz w:val="32"/>
          <w:szCs w:val="32"/>
          <w:lang w:val="sr-Cyrl-RS"/>
        </w:rPr>
      </w:pPr>
    </w:p>
    <w:p w:rsidR="00EF40E8" w:rsidRPr="00EF40E8" w:rsidRDefault="00EF40E8" w:rsidP="00EF40E8">
      <w:pPr>
        <w:pStyle w:val="Default"/>
        <w:jc w:val="both"/>
        <w:rPr>
          <w:lang w:val="sr-Cyrl-RS"/>
        </w:rPr>
      </w:pPr>
      <w:r w:rsidRPr="00EF40E8">
        <w:t>У првом кварталу 20</w:t>
      </w:r>
      <w:r w:rsidRPr="00EF40E8">
        <w:rPr>
          <w:lang w:val="sr-Cyrl-RS"/>
        </w:rPr>
        <w:t>2</w:t>
      </w:r>
      <w:r w:rsidR="009C2267">
        <w:rPr>
          <w:lang w:val="sr-Cyrl-RS"/>
        </w:rPr>
        <w:t>1</w:t>
      </w:r>
      <w:r w:rsidRPr="00EF40E8">
        <w:t xml:space="preserve">. године израђен је Годишњи извештај о раду </w:t>
      </w:r>
      <w:r w:rsidRPr="00EF40E8">
        <w:rPr>
          <w:lang w:val="sr-Cyrl-RS"/>
        </w:rPr>
        <w:t>Б</w:t>
      </w:r>
      <w:r w:rsidRPr="00EF40E8">
        <w:t>уџетске инспекције за 20</w:t>
      </w:r>
      <w:r w:rsidR="0032291A">
        <w:rPr>
          <w:lang w:val="sr-Cyrl-RS"/>
        </w:rPr>
        <w:t>20</w:t>
      </w:r>
      <w:r w:rsidRPr="00EF40E8">
        <w:t xml:space="preserve">. годину који </w:t>
      </w:r>
      <w:r w:rsidRPr="00EF40E8">
        <w:rPr>
          <w:lang w:val="sr-Cyrl-RS"/>
        </w:rPr>
        <w:t>је достављен Градоначелни</w:t>
      </w:r>
      <w:r w:rsidR="007E35ED">
        <w:rPr>
          <w:lang w:val="sr-Cyrl-RS"/>
        </w:rPr>
        <w:t>ци</w:t>
      </w:r>
      <w:r w:rsidRPr="00EF40E8">
        <w:rPr>
          <w:lang w:val="sr-Cyrl-RS"/>
        </w:rPr>
        <w:t xml:space="preserve"> Града Ниша и објављен на званичном сајту Града Ниша </w:t>
      </w:r>
      <w:r w:rsidRPr="00EF40E8">
        <w:t xml:space="preserve">у складу са чланом 44. Закона о инспекцијском надзору (,,Службени гласник РС”, бр. 36/15, 44/18 – др. прописи и 95/18). </w:t>
      </w:r>
    </w:p>
    <w:p w:rsidR="00EF40E8" w:rsidRPr="00EF40E8" w:rsidRDefault="00EF40E8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Будући да буџетски корисници примењују велики број прописа који су подложни честим изменама и допунама, а чија је законита примена предмет </w:t>
      </w:r>
      <w:r w:rsidRPr="00E34604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E34604" w:rsidRPr="00E34604">
        <w:rPr>
          <w:rFonts w:ascii="Times New Roman" w:hAnsi="Times New Roman" w:cs="Times New Roman"/>
          <w:sz w:val="24"/>
          <w:szCs w:val="24"/>
          <w:lang w:val="sr-Cyrl-RS"/>
        </w:rPr>
        <w:t>Буџетс</w:t>
      </w:r>
      <w:r w:rsidRPr="00E34604">
        <w:rPr>
          <w:rFonts w:ascii="Times New Roman" w:hAnsi="Times New Roman" w:cs="Times New Roman"/>
          <w:sz w:val="24"/>
          <w:szCs w:val="24"/>
        </w:rPr>
        <w:t xml:space="preserve">ке </w:t>
      </w:r>
      <w:r w:rsidRPr="00EF40E8">
        <w:rPr>
          <w:rFonts w:ascii="Times New Roman" w:hAnsi="Times New Roman" w:cs="Times New Roman"/>
          <w:sz w:val="24"/>
          <w:szCs w:val="24"/>
        </w:rPr>
        <w:t>инспекције, неопходно је вршити континуирану обуку буџетских инспектора у областима које су предмет контроле.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У току 202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обука запослених је прилагођена новим условима  рада услед проглашења епидемије изазване вирусом </w:t>
      </w:r>
      <w:r w:rsidRPr="00EF40E8">
        <w:rPr>
          <w:rFonts w:ascii="Times New Roman" w:hAnsi="Times New Roman" w:cs="Times New Roman"/>
          <w:sz w:val="24"/>
          <w:szCs w:val="24"/>
        </w:rPr>
        <w:t>COVID-19.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околности су утицале и на финансијску немогућност да се спроведу све обуке неопходне за унапређење рада у Буџетској инспекцији, па су оне одложене за 202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.годину.</w:t>
      </w:r>
    </w:p>
    <w:p w:rsidR="00EF40E8" w:rsidRPr="00EF40E8" w:rsidRDefault="00EF40E8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Сачињен је Програм рада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sz w:val="24"/>
          <w:szCs w:val="24"/>
        </w:rPr>
        <w:t>уџетске инспекције за 202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F40E8">
        <w:rPr>
          <w:rFonts w:ascii="Times New Roman" w:hAnsi="Times New Roman" w:cs="Times New Roman"/>
          <w:sz w:val="24"/>
          <w:szCs w:val="24"/>
        </w:rPr>
        <w:t>. годину, који се заснива првенствено на пријавама, представкама, приговорима и захтевима за вршење контроле упућених од стране државних органа, организација, правних и физичких лица.</w:t>
      </w:r>
    </w:p>
    <w:p w:rsidR="007350A4" w:rsidRDefault="007350A4" w:rsidP="00EF40E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0A4" w:rsidRDefault="007350A4" w:rsidP="00EF40E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0A4" w:rsidRPr="00EF40E8" w:rsidRDefault="007350A4" w:rsidP="00EF40E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40E8" w:rsidRDefault="006E639C" w:rsidP="00EF40E8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EF40E8" w:rsidRPr="00EF40E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ЗАКЉУЧАК</w:t>
      </w:r>
    </w:p>
    <w:p w:rsidR="007E35ED" w:rsidRPr="007E35ED" w:rsidRDefault="007E35ED" w:rsidP="00EF40E8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291A" w:rsidRPr="001666D8" w:rsidRDefault="00EF40E8" w:rsidP="0032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>У току 20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40E8">
        <w:rPr>
          <w:rFonts w:ascii="Times New Roman" w:hAnsi="Times New Roman" w:cs="Times New Roman"/>
          <w:sz w:val="24"/>
          <w:szCs w:val="24"/>
        </w:rPr>
        <w:t xml:space="preserve">. године постигнут је значајан напредак у раду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sz w:val="24"/>
          <w:szCs w:val="24"/>
        </w:rPr>
        <w:t>уџетске инспекције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претходни период узимајући у обзир чињеницу да је смањен број запослених због одласка у пензију: у 2019.години било запослено 5(пет) инспектора, а</w:t>
      </w:r>
      <w:r w:rsidR="0032291A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 2020.години 3(три) инспектора.</w:t>
      </w:r>
      <w:r w:rsidRPr="00EF4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1A" w:rsidRPr="001666D8" w:rsidRDefault="0032291A" w:rsidP="0032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 односу на број спроведених инспекцијских контрола у предходној години који се повећао са 1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41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, односно у процентима, остварен је раст за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215</w:t>
      </w:r>
      <w:r w:rsidRPr="001666D8">
        <w:rPr>
          <w:rFonts w:ascii="Times New Roman" w:hAnsi="Times New Roman" w:cs="Times New Roman"/>
          <w:b/>
          <w:sz w:val="24"/>
          <w:szCs w:val="24"/>
        </w:rPr>
        <w:t>%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2291A" w:rsidRPr="001666D8" w:rsidRDefault="0032291A" w:rsidP="0032291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2291A" w:rsidRPr="001666D8" w:rsidRDefault="0032291A" w:rsidP="0032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66D8">
        <w:rPr>
          <w:rFonts w:ascii="Times New Roman" w:hAnsi="Times New Roman" w:cs="Times New Roman"/>
          <w:b/>
          <w:sz w:val="24"/>
          <w:szCs w:val="24"/>
        </w:rPr>
        <w:t>Просечан број спроведених контрола по инспектору у 20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. години износи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14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666D8">
        <w:rPr>
          <w:rFonts w:ascii="Times New Roman" w:hAnsi="Times New Roman" w:cs="Times New Roman"/>
          <w:b/>
          <w:sz w:val="24"/>
          <w:szCs w:val="24"/>
        </w:rPr>
        <w:t>, док је у 20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. години износио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 </w:t>
      </w:r>
      <w:r w:rsidRPr="001666D8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666D8">
        <w:rPr>
          <w:rFonts w:ascii="Times New Roman" w:hAnsi="Times New Roman" w:cs="Times New Roman"/>
          <w:b/>
          <w:sz w:val="24"/>
          <w:szCs w:val="24"/>
        </w:rPr>
        <w:t xml:space="preserve">, што чини повећање за 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више од </w:t>
      </w:r>
      <w:r w:rsidRPr="001666D8">
        <w:rPr>
          <w:rFonts w:ascii="Times New Roman" w:hAnsi="Times New Roman" w:cs="Times New Roman"/>
          <w:b/>
          <w:sz w:val="24"/>
          <w:szCs w:val="24"/>
        </w:rPr>
        <w:t>два пута</w:t>
      </w:r>
      <w:r w:rsidRPr="001666D8">
        <w:rPr>
          <w:rFonts w:ascii="Times New Roman" w:hAnsi="Times New Roman" w:cs="Times New Roman"/>
          <w:b/>
          <w:sz w:val="24"/>
          <w:szCs w:val="24"/>
          <w:lang w:val="sr-Cyrl-RS"/>
        </w:rPr>
        <w:t>, а у односу на 2019.годину чак 4,6 пута.</w:t>
      </w:r>
    </w:p>
    <w:p w:rsidR="007E35ED" w:rsidRDefault="007E35ED" w:rsidP="00322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ED" w:rsidRDefault="007E35ED" w:rsidP="00322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ED" w:rsidRDefault="007E35ED" w:rsidP="00322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0E8" w:rsidRPr="0032291A" w:rsidRDefault="00EF40E8" w:rsidP="00322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91A">
        <w:rPr>
          <w:rFonts w:ascii="Times New Roman" w:hAnsi="Times New Roman" w:cs="Times New Roman"/>
          <w:sz w:val="24"/>
          <w:szCs w:val="24"/>
        </w:rPr>
        <w:lastRenderedPageBreak/>
        <w:t xml:space="preserve">Порастом броја извршених контрола и просечно извршених инспекцијских контрола по инспектору, повећањем броја утврђених неправилности и незаконитости у раду субјеката контроле као и доношењем мера за њихово отклањање, значајно је увећана ефикасност и ефективности рада </w:t>
      </w:r>
      <w:r w:rsidR="0069187B" w:rsidRPr="0032291A">
        <w:rPr>
          <w:rFonts w:ascii="Times New Roman" w:hAnsi="Times New Roman" w:cs="Times New Roman"/>
          <w:sz w:val="24"/>
          <w:szCs w:val="24"/>
          <w:lang w:val="sr-Cyrl-RS"/>
        </w:rPr>
        <w:t>Буџетске</w:t>
      </w:r>
      <w:r w:rsidR="0069187B" w:rsidRPr="0032291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32291A">
        <w:rPr>
          <w:rFonts w:ascii="Times New Roman" w:hAnsi="Times New Roman" w:cs="Times New Roman"/>
          <w:sz w:val="24"/>
          <w:szCs w:val="24"/>
        </w:rPr>
        <w:t xml:space="preserve"> инспекције. </w:t>
      </w:r>
    </w:p>
    <w:p w:rsidR="00EF40E8" w:rsidRDefault="00EF40E8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Поступањем по мерама које је предложила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EF40E8">
        <w:rPr>
          <w:rFonts w:ascii="Times New Roman" w:hAnsi="Times New Roman" w:cs="Times New Roman"/>
          <w:sz w:val="24"/>
          <w:szCs w:val="24"/>
        </w:rPr>
        <w:t>уџетска инспекција субјектима контроле, остварен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 xml:space="preserve">о је </w:t>
      </w:r>
      <w:r w:rsidRPr="00EF40E8">
        <w:rPr>
          <w:rFonts w:ascii="Times New Roman" w:hAnsi="Times New Roman" w:cs="Times New Roman"/>
          <w:sz w:val="24"/>
          <w:szCs w:val="24"/>
        </w:rPr>
        <w:t xml:space="preserve">јачање финансијске дисциплине у управљању и коришћењу јавних средстава </w:t>
      </w:r>
      <w:r w:rsidRPr="00EF40E8">
        <w:rPr>
          <w:rFonts w:ascii="Times New Roman" w:hAnsi="Times New Roman" w:cs="Times New Roman"/>
          <w:sz w:val="24"/>
          <w:szCs w:val="24"/>
          <w:lang w:val="sr-Cyrl-RS"/>
        </w:rPr>
        <w:t>Града Ниша.</w:t>
      </w:r>
    </w:p>
    <w:p w:rsidR="007350A4" w:rsidRDefault="007350A4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D0A" w:rsidRDefault="008D7D0A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D0A" w:rsidRDefault="008D7D0A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D0A" w:rsidRDefault="008D7D0A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D0A" w:rsidRDefault="008D7D0A" w:rsidP="00EF40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0A4" w:rsidRPr="00EF40E8" w:rsidRDefault="007350A4" w:rsidP="00EF40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4604" w:rsidRDefault="00E34604" w:rsidP="00E34604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ШЕФ БУЏЕТСКЕ ИНСПЕКЦИЈЕ ГРАДА НИША</w:t>
      </w:r>
    </w:p>
    <w:p w:rsidR="00E34604" w:rsidRDefault="00E34604" w:rsidP="00E34604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</w:p>
    <w:p w:rsidR="00E34604" w:rsidRDefault="00E34604" w:rsidP="00E34604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3229E6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Александар Павловић</w:t>
      </w:r>
    </w:p>
    <w:p w:rsidR="005D47A1" w:rsidRDefault="00E34604" w:rsidP="003229E6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</w:t>
      </w:r>
    </w:p>
    <w:p w:rsidR="006E639C" w:rsidRDefault="006E639C" w:rsidP="003229E6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</w:p>
    <w:p w:rsidR="006E639C" w:rsidRDefault="006E639C" w:rsidP="003229E6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</w:p>
    <w:p w:rsidR="006E639C" w:rsidRDefault="006E639C" w:rsidP="003229E6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</w:p>
    <w:p w:rsidR="006E639C" w:rsidRPr="00EF40E8" w:rsidRDefault="006E639C" w:rsidP="003229E6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sectPr w:rsidR="006E639C" w:rsidRPr="00EF40E8" w:rsidSect="00E167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9F" w:rsidRDefault="0011679F" w:rsidP="00EF40E8">
      <w:pPr>
        <w:spacing w:after="0" w:line="240" w:lineRule="auto"/>
      </w:pPr>
      <w:r>
        <w:separator/>
      </w:r>
    </w:p>
  </w:endnote>
  <w:endnote w:type="continuationSeparator" w:id="0">
    <w:p w:rsidR="0011679F" w:rsidRDefault="0011679F" w:rsidP="00EF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25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23F" w:rsidRDefault="00822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C5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2223F" w:rsidRDefault="0082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9F" w:rsidRDefault="0011679F" w:rsidP="00EF40E8">
      <w:pPr>
        <w:spacing w:after="0" w:line="240" w:lineRule="auto"/>
      </w:pPr>
      <w:r>
        <w:separator/>
      </w:r>
    </w:p>
  </w:footnote>
  <w:footnote w:type="continuationSeparator" w:id="0">
    <w:p w:rsidR="0011679F" w:rsidRDefault="0011679F" w:rsidP="00EF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lang w:val="sr-Cyrl-CS" w:eastAsia="sr-Cyrl-CS"/>
      </w:rPr>
      <w:alias w:val="Title"/>
      <w:id w:val="-38933921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223F" w:rsidRPr="001173B6" w:rsidRDefault="0082223F" w:rsidP="00E1673A">
        <w:pPr>
          <w:pBdr>
            <w:bottom w:val="thickThinSmallGap" w:sz="24" w:space="1" w:color="622423" w:themeColor="accent2" w:themeShade="7F"/>
          </w:pBdr>
          <w:tabs>
            <w:tab w:val="center" w:pos="4703"/>
            <w:tab w:val="right" w:pos="9406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  <w:lang w:val="sr-Cyrl-CS" w:eastAsia="sr-Cyrl-CS"/>
          </w:rPr>
        </w:pPr>
        <w:r w:rsidRPr="00FF473E">
          <w:rPr>
            <w:rFonts w:asciiTheme="majorHAnsi" w:eastAsiaTheme="majorEastAsia" w:hAnsiTheme="majorHAnsi" w:cstheme="majorBidi"/>
            <w:lang w:val="sr-Cyrl-CS" w:eastAsia="sr-Cyrl-CS"/>
          </w:rPr>
          <w:t>Годишњи извештај о раду Буџетске инспекције Града Ниша за 202</w:t>
        </w:r>
        <w:r>
          <w:rPr>
            <w:rFonts w:asciiTheme="majorHAnsi" w:eastAsiaTheme="majorEastAsia" w:hAnsiTheme="majorHAnsi" w:cstheme="majorBidi"/>
            <w:lang w:eastAsia="sr-Cyrl-CS"/>
          </w:rPr>
          <w:t>1</w:t>
        </w:r>
        <w:r w:rsidRPr="00FF473E">
          <w:rPr>
            <w:rFonts w:asciiTheme="majorHAnsi" w:eastAsiaTheme="majorEastAsia" w:hAnsiTheme="majorHAnsi" w:cstheme="majorBidi"/>
            <w:lang w:val="sr-Cyrl-CS" w:eastAsia="sr-Cyrl-CS"/>
          </w:rPr>
          <w:t>.годину</w:t>
        </w:r>
      </w:p>
    </w:sdtContent>
  </w:sdt>
  <w:p w:rsidR="0082223F" w:rsidRDefault="0082223F" w:rsidP="00E1673A">
    <w:pPr>
      <w:pStyle w:val="Default"/>
      <w:rPr>
        <w:i/>
        <w:iCs/>
        <w:sz w:val="23"/>
        <w:szCs w:val="23"/>
      </w:rPr>
    </w:pPr>
  </w:p>
  <w:p w:rsidR="0082223F" w:rsidRDefault="00822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832F48"/>
    <w:multiLevelType w:val="hybridMultilevel"/>
    <w:tmpl w:val="DA392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70970"/>
    <w:multiLevelType w:val="hybridMultilevel"/>
    <w:tmpl w:val="CD9A0AD4"/>
    <w:lvl w:ilvl="0" w:tplc="27E25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3D2B"/>
    <w:multiLevelType w:val="hybridMultilevel"/>
    <w:tmpl w:val="35600BB6"/>
    <w:lvl w:ilvl="0" w:tplc="F23C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C60"/>
    <w:multiLevelType w:val="hybridMultilevel"/>
    <w:tmpl w:val="97C2820A"/>
    <w:lvl w:ilvl="0" w:tplc="26A62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8"/>
    <w:rsid w:val="00046FC0"/>
    <w:rsid w:val="00067283"/>
    <w:rsid w:val="000C3668"/>
    <w:rsid w:val="000E3A65"/>
    <w:rsid w:val="0011679F"/>
    <w:rsid w:val="001666D8"/>
    <w:rsid w:val="00182BBC"/>
    <w:rsid w:val="001A3D1D"/>
    <w:rsid w:val="001A4F2A"/>
    <w:rsid w:val="001A54FB"/>
    <w:rsid w:val="001C65FC"/>
    <w:rsid w:val="00281E3C"/>
    <w:rsid w:val="002E7F4E"/>
    <w:rsid w:val="002F202F"/>
    <w:rsid w:val="002F27BA"/>
    <w:rsid w:val="0032291A"/>
    <w:rsid w:val="003229E6"/>
    <w:rsid w:val="003C5E2C"/>
    <w:rsid w:val="004100B0"/>
    <w:rsid w:val="00430861"/>
    <w:rsid w:val="004419BA"/>
    <w:rsid w:val="00457540"/>
    <w:rsid w:val="004C4B73"/>
    <w:rsid w:val="00506065"/>
    <w:rsid w:val="00566FB9"/>
    <w:rsid w:val="00573E58"/>
    <w:rsid w:val="00574086"/>
    <w:rsid w:val="0058796F"/>
    <w:rsid w:val="005A25B4"/>
    <w:rsid w:val="005B0828"/>
    <w:rsid w:val="005D47A1"/>
    <w:rsid w:val="00640F9B"/>
    <w:rsid w:val="0069187B"/>
    <w:rsid w:val="006B76A0"/>
    <w:rsid w:val="006E639C"/>
    <w:rsid w:val="00716D78"/>
    <w:rsid w:val="007340BB"/>
    <w:rsid w:val="007350A4"/>
    <w:rsid w:val="00784A2D"/>
    <w:rsid w:val="007E231C"/>
    <w:rsid w:val="007E35ED"/>
    <w:rsid w:val="007E7553"/>
    <w:rsid w:val="0082223F"/>
    <w:rsid w:val="00837CE9"/>
    <w:rsid w:val="0086130D"/>
    <w:rsid w:val="00896A7D"/>
    <w:rsid w:val="008B3239"/>
    <w:rsid w:val="008D7D0A"/>
    <w:rsid w:val="00931451"/>
    <w:rsid w:val="0097375A"/>
    <w:rsid w:val="00980C50"/>
    <w:rsid w:val="009A6BF4"/>
    <w:rsid w:val="009C1061"/>
    <w:rsid w:val="009C2267"/>
    <w:rsid w:val="009D26F1"/>
    <w:rsid w:val="009F16C0"/>
    <w:rsid w:val="00AB519C"/>
    <w:rsid w:val="00B27CB5"/>
    <w:rsid w:val="00B31FCA"/>
    <w:rsid w:val="00BB024E"/>
    <w:rsid w:val="00BE3156"/>
    <w:rsid w:val="00CE19AE"/>
    <w:rsid w:val="00D426DC"/>
    <w:rsid w:val="00D511A2"/>
    <w:rsid w:val="00DC352F"/>
    <w:rsid w:val="00DC5A31"/>
    <w:rsid w:val="00DF1DFD"/>
    <w:rsid w:val="00E1673A"/>
    <w:rsid w:val="00E34604"/>
    <w:rsid w:val="00E57655"/>
    <w:rsid w:val="00E87601"/>
    <w:rsid w:val="00E94A8A"/>
    <w:rsid w:val="00EA5346"/>
    <w:rsid w:val="00EF40E8"/>
    <w:rsid w:val="00F2019D"/>
    <w:rsid w:val="00F5133C"/>
    <w:rsid w:val="00FB05C7"/>
    <w:rsid w:val="00FB783E"/>
    <w:rsid w:val="00FD5A16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4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E8"/>
  </w:style>
  <w:style w:type="paragraph" w:styleId="Footer">
    <w:name w:val="footer"/>
    <w:basedOn w:val="Normal"/>
    <w:link w:val="FooterChar"/>
    <w:uiPriority w:val="99"/>
    <w:unhideWhenUsed/>
    <w:rsid w:val="00EF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E8"/>
  </w:style>
  <w:style w:type="paragraph" w:styleId="BalloonText">
    <w:name w:val="Balloon Text"/>
    <w:basedOn w:val="Normal"/>
    <w:link w:val="BalloonTextChar"/>
    <w:uiPriority w:val="99"/>
    <w:semiHidden/>
    <w:unhideWhenUsed/>
    <w:rsid w:val="00E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4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E8"/>
  </w:style>
  <w:style w:type="paragraph" w:styleId="Footer">
    <w:name w:val="footer"/>
    <w:basedOn w:val="Normal"/>
    <w:link w:val="FooterChar"/>
    <w:uiPriority w:val="99"/>
    <w:unhideWhenUsed/>
    <w:rsid w:val="00EF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E8"/>
  </w:style>
  <w:style w:type="paragraph" w:styleId="BalloonText">
    <w:name w:val="Balloon Text"/>
    <w:basedOn w:val="Normal"/>
    <w:link w:val="BalloonTextChar"/>
    <w:uiPriority w:val="99"/>
    <w:semiHidden/>
    <w:unhideWhenUsed/>
    <w:rsid w:val="00E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2020. Година</c:v>
                </c:pt>
              </c:strCache>
            </c:strRef>
          </c:tx>
          <c:spPr>
            <a:solidFill>
              <a:schemeClr val="accent2">
                <a:alpha val="98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9361329833770778E-3"/>
                  <c:y val="0.22167090224833008"/>
                </c:manualLayout>
              </c:layout>
              <c:tx>
                <c:rich>
                  <a:bodyPr anchor="ctr" anchorCtr="0"/>
                  <a:lstStyle/>
                  <a:p>
                    <a:pPr>
                      <a:defRPr sz="2000" b="1" i="1" baseline="0"/>
                    </a:pPr>
                    <a:r>
                      <a:rPr lang="sr-Latn-RS"/>
                      <a:t>19</a:t>
                    </a:r>
                    <a:endParaRPr lang="en-US"/>
                  </a:p>
                </c:rich>
              </c:tx>
              <c:numFmt formatCode="General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404040404040404E-3"/>
                  <c:y val="0.37070886972461775"/>
                </c:manualLayout>
              </c:layout>
              <c:tx>
                <c:rich>
                  <a:bodyPr anchor="ctr" anchorCtr="0"/>
                  <a:lstStyle/>
                  <a:p>
                    <a:pPr>
                      <a:defRPr sz="2000" b="1" i="1" baseline="0"/>
                    </a:pPr>
                    <a:r>
                      <a:rPr lang="sr-Latn-RS"/>
                      <a:t>41</a:t>
                    </a:r>
                    <a:endParaRPr lang="en-US"/>
                  </a:p>
                </c:rich>
              </c:tx>
              <c:numFmt formatCode="General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2021. Година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8322560"/>
        <c:axId val="168324480"/>
        <c:axId val="0"/>
      </c:bar3DChart>
      <c:catAx>
        <c:axId val="168322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68324480"/>
        <c:crosses val="autoZero"/>
        <c:auto val="1"/>
        <c:lblAlgn val="ctr"/>
        <c:lblOffset val="200"/>
        <c:noMultiLvlLbl val="0"/>
      </c:catAx>
      <c:valAx>
        <c:axId val="168324480"/>
        <c:scaling>
          <c:orientation val="minMax"/>
        </c:scaling>
        <c:delete val="1"/>
        <c:axPos val="r"/>
        <c:majorGridlines>
          <c:spPr>
            <a:ln>
              <a:noFill/>
            </a:ln>
            <a:effectLst>
              <a:glow rad="228600">
                <a:schemeClr val="accent6">
                  <a:satMod val="175000"/>
                  <a:alpha val="40000"/>
                </a:schemeClr>
              </a:glow>
              <a:innerShdw blurRad="63500" dist="50800" dir="27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majorTickMark val="none"/>
        <c:minorTickMark val="none"/>
        <c:tickLblPos val="nextTo"/>
        <c:crossAx val="168322560"/>
        <c:crosses val="max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6.0606060606060606E-3"/>
          <c:y val="0.81744050232645316"/>
          <c:w val="0.57685172458644918"/>
          <c:h val="0.13680611196330439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Директни и индиректни кориници Буџета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/>
                      <a:t>248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235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Незаконитости и неправилности</c:v>
                </c:pt>
                <c:pt idx="1">
                  <c:v>Мере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248</c:v>
                </c:pt>
                <c:pt idx="1">
                  <c:v>235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Јавна предузећа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/>
                      <a:t>14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14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Незаконитости и неправилности</c:v>
                </c:pt>
                <c:pt idx="1">
                  <c:v>Мере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остали корисници средстава буџета Града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/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Незаконитости и неправилности</c:v>
                </c:pt>
                <c:pt idx="1">
                  <c:v>Мере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30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840896"/>
        <c:axId val="157639424"/>
      </c:barChart>
      <c:catAx>
        <c:axId val="181840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ctr" anchorCtr="1"/>
          <a:lstStyle/>
          <a:p>
            <a:pPr algn="just">
              <a:defRPr sz="1200" b="1" i="0" kern="500" baseline="0">
                <a:latin typeface="Times New Roman" panose="02020603050405020304" pitchFamily="18" charset="0"/>
              </a:defRPr>
            </a:pPr>
            <a:endParaRPr lang="en-US"/>
          </a:p>
        </c:txPr>
        <c:crossAx val="157639424"/>
        <c:crosses val="autoZero"/>
        <c:auto val="1"/>
        <c:lblAlgn val="ctr"/>
        <c:lblOffset val="100"/>
        <c:tickMarkSkip val="1"/>
        <c:noMultiLvlLbl val="0"/>
      </c:catAx>
      <c:valAx>
        <c:axId val="157639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81840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7443314377369492E-2"/>
          <c:y val="0.79222157454074493"/>
          <c:w val="0.51474300087489067"/>
          <c:h val="0.207778425459255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26F1-8B99-4F14-98E0-85757D21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19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извештај о раду Буџетске инспекције Града Ниша за 2021.годину</vt:lpstr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извештај о раду Буџетске инспекције Града Ниша за 2021.годину</dc:title>
  <dc:creator>Danica Novković</dc:creator>
  <cp:lastModifiedBy>Danica Novković</cp:lastModifiedBy>
  <cp:revision>18</cp:revision>
  <cp:lastPrinted>2022-02-25T11:33:00Z</cp:lastPrinted>
  <dcterms:created xsi:type="dcterms:W3CDTF">2022-02-24T11:26:00Z</dcterms:created>
  <dcterms:modified xsi:type="dcterms:W3CDTF">2022-02-26T15:44:00Z</dcterms:modified>
</cp:coreProperties>
</file>