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75" w:rsidRPr="00C80043" w:rsidRDefault="00C511FE" w:rsidP="00FA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     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На основу члана 4. став 7. Закона о запосленима у аутономним покрајинама и јединицама локалне самоуправе </w:t>
      </w:r>
      <w:r w:rsidR="004A0F32" w:rsidRPr="00C80043">
        <w:rPr>
          <w:rFonts w:ascii="Times New Roman" w:hAnsi="Times New Roman"/>
          <w:sz w:val="24"/>
          <w:szCs w:val="24"/>
          <w:lang w:val="sr-Cyrl-RS"/>
        </w:rPr>
        <w:t>(„Службени гласник РС“ бр. 21/2016 и 113/2017 и 113/2017-I-др.закон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), члана 12. став 1.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број 95/2016), Правилника о организацији и систематизацији радних места у Градској управи града Ниша, Служби за послове Скупштине града, Служби за послове Градоначелника, Служби за послове Градског већа, Канцеларији за локални економски развој и пројекте, Правобранилаштву града Ниша, Канцеларији заштитника грађана, Буџетској инспекцији града Ниша и Служби за интерну ревизију органа и служби града Ниша, број </w:t>
      </w:r>
      <w:r w:rsidR="00BD0B7B" w:rsidRPr="00BD0B7B">
        <w:rPr>
          <w:rFonts w:ascii="Times New Roman" w:hAnsi="Times New Roman"/>
          <w:sz w:val="24"/>
          <w:szCs w:val="24"/>
          <w:lang w:val="sr-Cyrl-RS"/>
        </w:rPr>
        <w:t>549-7/2018-03 од 08.05.2018.године</w:t>
      </w:r>
      <w:r w:rsidR="004A0F32" w:rsidRPr="00C8004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</w:t>
      </w:r>
      <w:r w:rsidR="004A0F32" w:rsidRPr="0062772C">
        <w:rPr>
          <w:rFonts w:ascii="Times New Roman" w:hAnsi="Times New Roman"/>
          <w:sz w:val="24"/>
          <w:szCs w:val="24"/>
          <w:lang w:val="sr-Cyrl-RS"/>
        </w:rPr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DB5608" w:rsidRPr="0062772C">
        <w:rPr>
          <w:rFonts w:ascii="Times New Roman" w:eastAsiaTheme="minorHAnsi" w:hAnsi="Times New Roman"/>
          <w:sz w:val="24"/>
          <w:szCs w:val="24"/>
          <w:lang w:val="sr-Cyrl-RS"/>
        </w:rPr>
        <w:t>51 б</w:t>
      </w:r>
      <w:r w:rsidR="00141475" w:rsidRPr="0062772C">
        <w:rPr>
          <w:rFonts w:ascii="Times New Roman" w:eastAsiaTheme="minorHAnsi" w:hAnsi="Times New Roman"/>
          <w:sz w:val="24"/>
          <w:szCs w:val="24"/>
          <w:lang w:val="sr-Cyrl-RS"/>
        </w:rPr>
        <w:t>рој:112-</w:t>
      </w:r>
      <w:r w:rsidR="0062772C" w:rsidRPr="0062772C">
        <w:rPr>
          <w:rFonts w:ascii="Times New Roman" w:eastAsiaTheme="minorHAnsi" w:hAnsi="Times New Roman"/>
          <w:sz w:val="24"/>
          <w:szCs w:val="24"/>
          <w:lang w:val="sr-Latn-RS"/>
        </w:rPr>
        <w:t>9062</w:t>
      </w:r>
      <w:r w:rsidR="00141475" w:rsidRPr="0062772C">
        <w:rPr>
          <w:rFonts w:ascii="Times New Roman" w:eastAsiaTheme="minorHAnsi" w:hAnsi="Times New Roman"/>
          <w:sz w:val="24"/>
          <w:szCs w:val="24"/>
          <w:lang w:val="sr-Cyrl-RS"/>
        </w:rPr>
        <w:t>/201</w:t>
      </w:r>
      <w:r w:rsidR="00DB5608" w:rsidRPr="0062772C">
        <w:rPr>
          <w:rFonts w:ascii="Times New Roman" w:eastAsiaTheme="minorHAnsi" w:hAnsi="Times New Roman"/>
          <w:sz w:val="24"/>
          <w:szCs w:val="24"/>
          <w:lang w:val="sr-Cyrl-RS"/>
        </w:rPr>
        <w:t>8</w:t>
      </w:r>
      <w:r w:rsidR="00141475" w:rsidRPr="0062772C">
        <w:rPr>
          <w:rFonts w:ascii="Times New Roman" w:eastAsiaTheme="minorHAnsi" w:hAnsi="Times New Roman"/>
          <w:sz w:val="24"/>
          <w:szCs w:val="24"/>
          <w:lang w:val="sr-Cyrl-RS"/>
        </w:rPr>
        <w:t xml:space="preserve"> од </w:t>
      </w:r>
      <w:r w:rsidR="0062772C" w:rsidRPr="0062772C">
        <w:rPr>
          <w:rFonts w:ascii="Times New Roman" w:eastAsiaTheme="minorHAnsi" w:hAnsi="Times New Roman"/>
          <w:sz w:val="24"/>
          <w:szCs w:val="24"/>
          <w:lang w:val="sr-Latn-RS"/>
        </w:rPr>
        <w:t>26</w:t>
      </w:r>
      <w:r w:rsidR="00141475" w:rsidRPr="0062772C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DB5608" w:rsidRPr="0062772C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="0062772C" w:rsidRPr="0062772C">
        <w:rPr>
          <w:rFonts w:ascii="Times New Roman" w:eastAsiaTheme="minorHAnsi" w:hAnsi="Times New Roman"/>
          <w:sz w:val="24"/>
          <w:szCs w:val="24"/>
          <w:lang w:val="sr-Latn-RS"/>
        </w:rPr>
        <w:t>9</w:t>
      </w:r>
      <w:r w:rsidR="00141475" w:rsidRPr="0062772C">
        <w:rPr>
          <w:rFonts w:ascii="Times New Roman" w:eastAsiaTheme="minorHAnsi" w:hAnsi="Times New Roman"/>
          <w:sz w:val="24"/>
          <w:szCs w:val="24"/>
          <w:lang w:val="sr-Cyrl-RS"/>
        </w:rPr>
        <w:t>.201</w:t>
      </w:r>
      <w:r w:rsidR="00DB5608" w:rsidRPr="0062772C">
        <w:rPr>
          <w:rFonts w:ascii="Times New Roman" w:eastAsiaTheme="minorHAnsi" w:hAnsi="Times New Roman"/>
          <w:sz w:val="24"/>
          <w:szCs w:val="24"/>
          <w:lang w:val="sr-Cyrl-RS"/>
        </w:rPr>
        <w:t>8</w:t>
      </w:r>
      <w:r w:rsidR="00141475" w:rsidRPr="0062772C">
        <w:rPr>
          <w:rFonts w:ascii="Times New Roman" w:eastAsiaTheme="minorHAnsi" w:hAnsi="Times New Roman"/>
          <w:sz w:val="24"/>
          <w:szCs w:val="24"/>
          <w:lang w:val="sr-Cyrl-RS"/>
        </w:rPr>
        <w:t>.године</w:t>
      </w:r>
      <w:r w:rsidR="00141475" w:rsidRPr="00BD0B7B">
        <w:rPr>
          <w:rFonts w:ascii="Times New Roman" w:eastAsiaTheme="minorHAnsi" w:hAnsi="Times New Roman"/>
          <w:color w:val="C0504D" w:themeColor="accent2"/>
          <w:sz w:val="24"/>
          <w:szCs w:val="24"/>
          <w:lang w:val="sr-Cyrl-RS"/>
        </w:rPr>
        <w:t xml:space="preserve">, </w:t>
      </w:r>
      <w:r w:rsidR="00141475"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начелник Градске управе града Ниша </w:t>
      </w:r>
    </w:p>
    <w:p w:rsidR="00141475" w:rsidRPr="00C80043" w:rsidRDefault="00141475" w:rsidP="00FA45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                                           </w:t>
      </w:r>
    </w:p>
    <w:p w:rsidR="00D00A8D" w:rsidRPr="00C80043" w:rsidRDefault="00D00A8D" w:rsidP="00FA4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</w:p>
    <w:p w:rsidR="00141475" w:rsidRPr="00C80043" w:rsidRDefault="00141475" w:rsidP="004A0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РАСПИСУЈЕ И ОГЛАШАВА</w:t>
      </w:r>
    </w:p>
    <w:p w:rsidR="00141475" w:rsidRPr="00C80043" w:rsidRDefault="00141475" w:rsidP="004A0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  <w:lang w:val="sr-Cyrl-RS"/>
        </w:rPr>
      </w:pPr>
    </w:p>
    <w:p w:rsidR="00141475" w:rsidRPr="00C80043" w:rsidRDefault="00141475" w:rsidP="004A0F32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 w:eastAsia="en-GB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  <w:t>ЈАВНИ КОНКУРС</w:t>
      </w: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 w:eastAsia="en-GB"/>
        </w:rPr>
        <w:t xml:space="preserve"> </w:t>
      </w:r>
    </w:p>
    <w:p w:rsidR="00141475" w:rsidRPr="00C80043" w:rsidRDefault="00141475" w:rsidP="004A0F32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  <w:r w:rsidRPr="00C80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  <w:t>ЗА ПОПУЊАВАЊЕ ИЗВРШИЛАЧКОГ РАДНОГ МЕСТА</w:t>
      </w:r>
    </w:p>
    <w:p w:rsidR="004A0F32" w:rsidRPr="00C80043" w:rsidRDefault="004A0F32" w:rsidP="004A0F32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</w:p>
    <w:p w:rsidR="004A0F32" w:rsidRPr="00C80043" w:rsidRDefault="00BD0B7B" w:rsidP="004A0F32">
      <w:pPr>
        <w:pStyle w:val="NoSpacing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 w:eastAsia="en-GB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BD0B7B">
        <w:rPr>
          <w:rFonts w:ascii="Times New Roman" w:hAnsi="Times New Roman"/>
          <w:b/>
          <w:sz w:val="24"/>
          <w:szCs w:val="24"/>
          <w:lang w:val="sr-Cyrl-RS"/>
        </w:rPr>
        <w:t xml:space="preserve">ослови Градског услужног центра </w:t>
      </w:r>
      <w:r w:rsidRPr="00BD0B7B">
        <w:rPr>
          <w:rFonts w:ascii="Times New Roman" w:eastAsia="Times New Roman" w:hAnsi="Times New Roman"/>
          <w:b/>
          <w:sz w:val="24"/>
          <w:szCs w:val="24"/>
          <w:lang w:eastAsia="sr-Latn-CS"/>
        </w:rPr>
        <w:t>III</w:t>
      </w:r>
      <w:r w:rsidR="004A0F32" w:rsidRPr="00BD0B7B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4A0F32" w:rsidRPr="00C80043">
        <w:rPr>
          <w:rFonts w:ascii="Times New Roman" w:hAnsi="Times New Roman"/>
          <w:b/>
          <w:sz w:val="24"/>
          <w:szCs w:val="24"/>
          <w:lang w:val="sr-Cyrl-RS"/>
        </w:rPr>
        <w:t xml:space="preserve"> 1 изв</w:t>
      </w:r>
      <w:r w:rsidR="0073197D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4A0F32" w:rsidRPr="00C80043">
        <w:rPr>
          <w:rFonts w:ascii="Times New Roman" w:hAnsi="Times New Roman"/>
          <w:b/>
          <w:sz w:val="24"/>
          <w:szCs w:val="24"/>
          <w:lang w:val="sr-Cyrl-RS"/>
        </w:rPr>
        <w:t>шилац, на неодређено време</w:t>
      </w:r>
    </w:p>
    <w:p w:rsidR="003D4723" w:rsidRPr="00BD0B7B" w:rsidRDefault="003D4723" w:rsidP="00FA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у Градској упра</w:t>
      </w:r>
      <w:r w:rsidR="00755174"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ви града Ниша, </w:t>
      </w:r>
      <w:r w:rsidR="00BD0B7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Секретаријату за послове управе и грађанска стања</w:t>
      </w:r>
    </w:p>
    <w:p w:rsidR="00D00A8D" w:rsidRPr="00C80043" w:rsidRDefault="00D00A8D" w:rsidP="00FA4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4723" w:rsidRPr="00C80043" w:rsidRDefault="003D4723" w:rsidP="00FA45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I Орган у коме се радно место попуњава: </w:t>
      </w:r>
    </w:p>
    <w:p w:rsidR="00D7246D" w:rsidRPr="00C80043" w:rsidRDefault="00D7246D" w:rsidP="00FA45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653CE4" w:rsidRDefault="002D0F7E" w:rsidP="00FA45D0">
      <w:pPr>
        <w:spacing w:after="0" w:line="240" w:lineRule="auto"/>
        <w:jc w:val="both"/>
        <w:rPr>
          <w:rStyle w:val="apple-converted-space"/>
          <w:color w:val="000000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</w:t>
      </w:r>
      <w:r w:rsidR="003D4723" w:rsidRPr="00C80043">
        <w:rPr>
          <w:rFonts w:ascii="Times New Roman" w:eastAsia="Times New Roman" w:hAnsi="Times New Roman"/>
          <w:bCs/>
          <w:sz w:val="24"/>
          <w:szCs w:val="24"/>
          <w:lang w:val="sr-Cyrl-RS"/>
        </w:rPr>
        <w:t>Градска управа града Ниша</w:t>
      </w:r>
      <w:r w:rsidR="003D4723" w:rsidRPr="00C8004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E45EC" w:rsidRPr="00C8004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109EC" w:rsidRPr="00C80043">
        <w:rPr>
          <w:rStyle w:val="apple-converted-space"/>
          <w:color w:val="000000"/>
          <w:sz w:val="24"/>
          <w:szCs w:val="24"/>
          <w:lang w:val="sr-Cyrl-RS"/>
        </w:rPr>
        <w:t>Секрет</w:t>
      </w:r>
      <w:r w:rsidR="001B1E13" w:rsidRPr="00C80043">
        <w:rPr>
          <w:rStyle w:val="apple-converted-space"/>
          <w:color w:val="000000"/>
          <w:sz w:val="24"/>
          <w:szCs w:val="24"/>
          <w:lang w:val="sr-Cyrl-RS"/>
        </w:rPr>
        <w:t>а</w:t>
      </w:r>
      <w:r w:rsidR="00BD0B7B">
        <w:rPr>
          <w:rStyle w:val="apple-converted-space"/>
          <w:color w:val="000000"/>
          <w:sz w:val="24"/>
          <w:szCs w:val="24"/>
          <w:lang w:val="sr-Cyrl-RS"/>
        </w:rPr>
        <w:t>ријат за</w:t>
      </w:r>
      <w:r w:rsidR="00BD0B7B" w:rsidRPr="00BD0B7B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послове управе и грађанска стања</w:t>
      </w:r>
      <w:r w:rsidR="00F109EC" w:rsidRPr="00BD0B7B">
        <w:rPr>
          <w:rStyle w:val="apple-converted-space"/>
          <w:color w:val="000000"/>
          <w:sz w:val="24"/>
          <w:szCs w:val="24"/>
          <w:lang w:val="sr-Cyrl-RS"/>
        </w:rPr>
        <w:t>,</w:t>
      </w:r>
      <w:r w:rsidR="00F109EC" w:rsidRPr="00C80043">
        <w:rPr>
          <w:rStyle w:val="apple-converted-space"/>
          <w:color w:val="000000"/>
          <w:sz w:val="24"/>
          <w:szCs w:val="24"/>
          <w:lang w:val="sr-Cyrl-RS"/>
        </w:rPr>
        <w:t xml:space="preserve">  </w:t>
      </w:r>
      <w:r w:rsidR="00BD0B7B">
        <w:rPr>
          <w:rStyle w:val="apple-converted-space"/>
          <w:color w:val="000000"/>
          <w:sz w:val="24"/>
          <w:szCs w:val="24"/>
          <w:lang w:val="sr-Cyrl-RS"/>
        </w:rPr>
        <w:t>Градски услужни центар</w:t>
      </w:r>
    </w:p>
    <w:p w:rsidR="00BD0B7B" w:rsidRPr="00C80043" w:rsidRDefault="00BD0B7B" w:rsidP="00F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3D4723" w:rsidRPr="00C80043" w:rsidRDefault="003D4723" w:rsidP="00FA4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80043">
        <w:rPr>
          <w:rFonts w:ascii="Times New Roman" w:hAnsi="Times New Roman"/>
          <w:b/>
          <w:sz w:val="24"/>
          <w:szCs w:val="24"/>
          <w:lang w:val="sr-Cyrl-RS"/>
        </w:rPr>
        <w:t>II Радно место које се попуњава:</w:t>
      </w:r>
    </w:p>
    <w:p w:rsidR="00D7246D" w:rsidRPr="00C80043" w:rsidRDefault="00D7246D" w:rsidP="00FA45D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sr-Cyrl-RS"/>
        </w:rPr>
      </w:pPr>
    </w:p>
    <w:p w:rsidR="003D4723" w:rsidRPr="00C80043" w:rsidRDefault="00BD0B7B" w:rsidP="00FA45D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BD0B7B">
        <w:rPr>
          <w:rFonts w:ascii="Times New Roman" w:hAnsi="Times New Roman"/>
          <w:b/>
          <w:sz w:val="24"/>
          <w:szCs w:val="24"/>
          <w:lang w:val="sr-Cyrl-RS"/>
        </w:rPr>
        <w:t xml:space="preserve">ослови Градског услужног центра </w:t>
      </w:r>
      <w:r w:rsidRPr="00BD0B7B">
        <w:rPr>
          <w:rFonts w:ascii="Times New Roman" w:eastAsia="Times New Roman" w:hAnsi="Times New Roman"/>
          <w:b/>
          <w:sz w:val="24"/>
          <w:szCs w:val="24"/>
          <w:lang w:eastAsia="sr-Latn-CS"/>
        </w:rPr>
        <w:t>III</w:t>
      </w:r>
      <w:r w:rsidR="000F28D7" w:rsidRPr="00C80043">
        <w:rPr>
          <w:rFonts w:ascii="Times New Roman" w:hAnsi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 звању виши референт,</w:t>
      </w:r>
      <w:r w:rsidR="000F28D7" w:rsidRPr="00C8004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109EC" w:rsidRPr="00C80043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0F28D7" w:rsidRPr="00C80043">
        <w:rPr>
          <w:rFonts w:ascii="Times New Roman" w:hAnsi="Times New Roman"/>
          <w:b/>
          <w:sz w:val="24"/>
          <w:szCs w:val="24"/>
          <w:lang w:val="sr-Cyrl-RS"/>
        </w:rPr>
        <w:t xml:space="preserve"> изв</w:t>
      </w:r>
      <w:r w:rsidR="00473EA5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A91D4D" w:rsidRPr="00C80043">
        <w:rPr>
          <w:rFonts w:ascii="Times New Roman" w:hAnsi="Times New Roman"/>
          <w:b/>
          <w:sz w:val="24"/>
          <w:szCs w:val="24"/>
          <w:lang w:val="sr-Cyrl-RS"/>
        </w:rPr>
        <w:t>ши</w:t>
      </w:r>
      <w:r w:rsidR="00F109EC" w:rsidRPr="00C80043">
        <w:rPr>
          <w:rFonts w:ascii="Times New Roman" w:hAnsi="Times New Roman"/>
          <w:b/>
          <w:sz w:val="24"/>
          <w:szCs w:val="24"/>
          <w:lang w:val="sr-Cyrl-RS"/>
        </w:rPr>
        <w:t>лац</w:t>
      </w:r>
    </w:p>
    <w:p w:rsidR="003D4723" w:rsidRPr="00C80043" w:rsidRDefault="003D4723" w:rsidP="00FA45D0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9479EA" w:rsidRPr="009479EA" w:rsidRDefault="00F109EC" w:rsidP="009479E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8004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7432E" w:rsidRPr="00C80043">
        <w:rPr>
          <w:rFonts w:ascii="Times New Roman" w:hAnsi="Times New Roman"/>
          <w:b/>
          <w:sz w:val="24"/>
          <w:szCs w:val="24"/>
          <w:lang w:val="sr-Cyrl-RS"/>
        </w:rPr>
        <w:t>III</w:t>
      </w:r>
      <w:r w:rsidRPr="00C80043">
        <w:rPr>
          <w:rFonts w:ascii="Times New Roman" w:hAnsi="Times New Roman"/>
          <w:b/>
          <w:sz w:val="24"/>
          <w:szCs w:val="24"/>
          <w:lang w:val="sr-Cyrl-RS"/>
        </w:rPr>
        <w:t xml:space="preserve"> Опис послова:</w:t>
      </w:r>
      <w:r w:rsidRPr="00C80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79EA" w:rsidRPr="009479EA">
        <w:rPr>
          <w:rFonts w:ascii="Times New Roman" w:eastAsia="Times New Roman" w:hAnsi="Times New Roman"/>
          <w:sz w:val="24"/>
          <w:szCs w:val="24"/>
          <w:lang w:val="sr-Cyrl-CS"/>
        </w:rPr>
        <w:t xml:space="preserve">Обавља послове пријемне кацеларије, учествује у сачињавању извештаја за потребе ГУЦ, пружа информације грађанима о питањима из делатности секретаријата, прикупља податке за израду социјалних карата, присуствује у службеним просторијама ради коришћења истог за једнократне намене обавља и друге послове по налогу </w:t>
      </w:r>
      <w:proofErr w:type="spellStart"/>
      <w:r w:rsidR="009479EA" w:rsidRPr="009479EA">
        <w:rPr>
          <w:rFonts w:ascii="Times New Roman" w:eastAsia="Times New Roman" w:hAnsi="Times New Roman"/>
          <w:sz w:val="24"/>
          <w:szCs w:val="24"/>
        </w:rPr>
        <w:t>непосредног</w:t>
      </w:r>
      <w:proofErr w:type="spellEnd"/>
      <w:r w:rsidR="009479EA" w:rsidRPr="009479EA">
        <w:rPr>
          <w:rFonts w:ascii="Times New Roman" w:eastAsia="Times New Roman" w:hAnsi="Times New Roman"/>
          <w:sz w:val="24"/>
          <w:szCs w:val="24"/>
          <w:lang w:val="sr-Cyrl-CS"/>
        </w:rPr>
        <w:t xml:space="preserve"> руководиоца.</w:t>
      </w:r>
    </w:p>
    <w:p w:rsidR="00653CE4" w:rsidRPr="00C80043" w:rsidRDefault="00A7432E" w:rsidP="009479E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IV</w:t>
      </w:r>
      <w:r w:rsidR="00C248A2" w:rsidRPr="00C80043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 xml:space="preserve"> Услови за запослење: </w:t>
      </w:r>
    </w:p>
    <w:p w:rsidR="00653CE4" w:rsidRPr="00C80043" w:rsidRDefault="00653CE4" w:rsidP="00FA45D0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- да је пунолетан држављанин Републике Србије; </w:t>
      </w:r>
    </w:p>
    <w:p w:rsidR="00653CE4" w:rsidRPr="00C80043" w:rsidRDefault="00653CE4" w:rsidP="00FA45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- да није правноснажно осуђиван на безусловну казну затвора од најмање шест месеци; </w:t>
      </w:r>
    </w:p>
    <w:p w:rsidR="00653CE4" w:rsidRPr="00C80043" w:rsidRDefault="00653CE4" w:rsidP="00FA45D0">
      <w:pPr>
        <w:autoSpaceDE w:val="0"/>
        <w:autoSpaceDN w:val="0"/>
        <w:adjustRightInd w:val="0"/>
        <w:spacing w:after="2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-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 </w:t>
      </w:r>
    </w:p>
    <w:p w:rsidR="009479EA" w:rsidRDefault="00653CE4" w:rsidP="009479E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9479EA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 xml:space="preserve">-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Стечено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средње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образовање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друштвеног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природног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или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техничког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усмерења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четворогодишњем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трајању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,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положен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државни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стручни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испит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најмање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пет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година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радног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искуства</w:t>
      </w:r>
      <w:proofErr w:type="spellEnd"/>
      <w:r w:rsidR="009479EA" w:rsidRPr="009479EA">
        <w:rPr>
          <w:rFonts w:ascii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="009479EA" w:rsidRPr="009479EA">
        <w:rPr>
          <w:rFonts w:ascii="Times New Roman" w:hAnsi="Times New Roman"/>
          <w:sz w:val="24"/>
          <w:szCs w:val="24"/>
          <w:lang w:eastAsia="sr-Latn-CS"/>
        </w:rPr>
        <w:t>струци</w:t>
      </w:r>
      <w:proofErr w:type="spellEnd"/>
      <w:r w:rsidR="009479EA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.</w:t>
      </w:r>
    </w:p>
    <w:p w:rsidR="009479EA" w:rsidRDefault="009479EA" w:rsidP="009479E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9479EA" w:rsidRDefault="009479EA" w:rsidP="009479E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9479EA" w:rsidRPr="009479EA" w:rsidRDefault="009479EA" w:rsidP="009479E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A7432E" w:rsidRPr="00C80043" w:rsidRDefault="00A7432E" w:rsidP="009479EA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V  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Место рада: </w:t>
      </w:r>
    </w:p>
    <w:p w:rsidR="00A7432E" w:rsidRPr="00C80043" w:rsidRDefault="00A7432E" w:rsidP="00A7432E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C80043">
        <w:rPr>
          <w:rFonts w:ascii="Times New Roman" w:hAnsi="Times New Roman"/>
          <w:sz w:val="24"/>
          <w:szCs w:val="24"/>
          <w:lang w:val="sr-Cyrl-RS"/>
        </w:rPr>
        <w:t xml:space="preserve"> Градска управа града Ниша, Секретаријат за </w:t>
      </w:r>
      <w:r w:rsidR="009479EA">
        <w:rPr>
          <w:rFonts w:ascii="Times New Roman" w:hAnsi="Times New Roman"/>
          <w:sz w:val="24"/>
          <w:szCs w:val="24"/>
          <w:lang w:val="sr-Cyrl-RS"/>
        </w:rPr>
        <w:t>послове управе и грађанска стања</w:t>
      </w:r>
      <w:r w:rsidRPr="00C80043">
        <w:rPr>
          <w:rFonts w:ascii="Times New Roman" w:hAnsi="Times New Roman"/>
          <w:sz w:val="24"/>
          <w:szCs w:val="24"/>
          <w:lang w:val="sr-Cyrl-RS"/>
        </w:rPr>
        <w:t>,</w:t>
      </w:r>
      <w:r w:rsidR="00776B6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479EA">
        <w:rPr>
          <w:rFonts w:ascii="Times New Roman" w:hAnsi="Times New Roman"/>
          <w:sz w:val="24"/>
          <w:szCs w:val="24"/>
          <w:lang w:val="sr-Cyrl-RS"/>
        </w:rPr>
        <w:t>Градски услужни центар,</w:t>
      </w:r>
      <w:r w:rsidRPr="00C80043">
        <w:rPr>
          <w:rFonts w:ascii="Times New Roman" w:hAnsi="Times New Roman"/>
          <w:sz w:val="24"/>
          <w:szCs w:val="24"/>
          <w:lang w:val="sr-Cyrl-RS"/>
        </w:rPr>
        <w:t xml:space="preserve"> ул. </w:t>
      </w:r>
      <w:r w:rsidR="009479EA">
        <w:rPr>
          <w:rFonts w:ascii="Times New Roman" w:hAnsi="Times New Roman"/>
          <w:sz w:val="24"/>
          <w:szCs w:val="24"/>
          <w:lang w:val="sr-Cyrl-RS"/>
        </w:rPr>
        <w:t>Николе Пашића 24</w:t>
      </w:r>
      <w:r w:rsidRPr="00C80043">
        <w:rPr>
          <w:rFonts w:ascii="Times New Roman" w:hAnsi="Times New Roman"/>
          <w:sz w:val="24"/>
          <w:szCs w:val="24"/>
          <w:lang w:val="sr-Cyrl-RS"/>
        </w:rPr>
        <w:t>, Ниш</w:t>
      </w:r>
    </w:p>
    <w:p w:rsidR="00653CE4" w:rsidRPr="00C80043" w:rsidRDefault="00653CE4" w:rsidP="00A2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6"/>
          <w:szCs w:val="16"/>
          <w:lang w:val="sr-Cyrl-RS"/>
        </w:rPr>
      </w:pPr>
    </w:p>
    <w:p w:rsidR="00653CE4" w:rsidRPr="00C80043" w:rsidRDefault="00653CE4" w:rsidP="00A2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VI</w:t>
      </w:r>
      <w:r w:rsidR="00C248A2"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Пријава на конкурс </w:t>
      </w:r>
      <w:r w:rsidR="00C56F36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са кратком биографијом 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садржи: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име и презиме кандидата, датум и место рођења, адресу становања, број телефона, e-mail адресу, податке о образовању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.</w:t>
      </w:r>
    </w:p>
    <w:p w:rsidR="00653CE4" w:rsidRPr="00C80043" w:rsidRDefault="00653CE4" w:rsidP="00A20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Пријава на конкурс мора бити својеручно потписана. </w:t>
      </w:r>
    </w:p>
    <w:p w:rsidR="00C96ED5" w:rsidRPr="00C80043" w:rsidRDefault="00C96ED5" w:rsidP="00FA45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C80043" w:rsidRDefault="00C96ED5" w:rsidP="0073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Уз пријаву на јавни конкурс </w:t>
      </w:r>
      <w:r w:rsidR="00653CE4"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кандидат подноси следећу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документацију: </w:t>
      </w:r>
    </w:p>
    <w:p w:rsidR="00653CE4" w:rsidRPr="00C80043" w:rsidRDefault="00653CE4" w:rsidP="0073197D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- извод из матичне књиге рођених; </w:t>
      </w:r>
    </w:p>
    <w:p w:rsidR="00653CE4" w:rsidRPr="00C80043" w:rsidRDefault="00653CE4" w:rsidP="0073197D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- уверењe о држављанству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(не старије од 6 месеци); </w:t>
      </w:r>
    </w:p>
    <w:p w:rsidR="00653CE4" w:rsidRPr="00C80043" w:rsidRDefault="00653CE4" w:rsidP="0073197D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- диплом</w:t>
      </w:r>
      <w:r w:rsidR="00D00A8D" w:rsidRPr="00C80043">
        <w:rPr>
          <w:rFonts w:ascii="Times New Roman" w:eastAsiaTheme="minorHAnsi" w:hAnsi="Times New Roman"/>
          <w:sz w:val="24"/>
          <w:szCs w:val="24"/>
          <w:lang w:val="sr-Cyrl-RS"/>
        </w:rPr>
        <w:t>у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56F36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или уверење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о стручној спреми;</w:t>
      </w:r>
    </w:p>
    <w:p w:rsidR="00653CE4" w:rsidRPr="00C80043" w:rsidRDefault="00653CE4" w:rsidP="0073197D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- уверење Министарства унутрашњих послова - Полицијске управе да није правноснажно осуђиван на безусловну казну затвора од најмање шест месеци (</w:t>
      </w: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издато након објављивања овог конкурса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); </w:t>
      </w:r>
    </w:p>
    <w:p w:rsidR="00653CE4" w:rsidRPr="00C80043" w:rsidRDefault="00653CE4" w:rsidP="0073197D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color w:val="000000"/>
          <w:sz w:val="24"/>
          <w:szCs w:val="24"/>
          <w:lang w:val="sr-Cyrl-RS" w:eastAsia="en-GB"/>
        </w:rPr>
        <w:t xml:space="preserve">- доказ о радном искуству у струци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(потврде, решења и други акти из којим се доказује на којим пословима, са којом стручном спремом и у ком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периоду је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стечено радно искуство)</w:t>
      </w:r>
      <w:r w:rsidR="00C96ED5" w:rsidRPr="00C80043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C96ED5" w:rsidRPr="00C80043" w:rsidRDefault="00C96ED5" w:rsidP="0073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- исправе којима се доказује да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C96ED5" w:rsidRPr="00C80043" w:rsidRDefault="00653CE4" w:rsidP="007319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96ED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- уверење о положеном државном стручном испиту (Изабрани кандидат који нема положен државни стручни испит, биће обавезан да исти положи, у супротном ће му престати радни однос); </w:t>
      </w:r>
    </w:p>
    <w:p w:rsidR="00653CE4" w:rsidRPr="00C80043" w:rsidRDefault="00653CE4" w:rsidP="0073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Сви докази прилажу се у оригиналу или у овереној фотокопији. </w:t>
      </w:r>
    </w:p>
    <w:p w:rsidR="00C96ED5" w:rsidRPr="00C80043" w:rsidRDefault="00C96ED5" w:rsidP="0073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16"/>
          <w:szCs w:val="16"/>
          <w:lang w:val="sr-Cyrl-RS"/>
        </w:rPr>
      </w:pPr>
    </w:p>
    <w:p w:rsidR="00653CE4" w:rsidRPr="00C80043" w:rsidRDefault="00653CE4" w:rsidP="00731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Одредбом члана 9. и члана 103. Закона о општем управном поступку („Службени гласник РС“, бр. 18/2016)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 </w:t>
      </w:r>
    </w:p>
    <w:p w:rsidR="00653CE4" w:rsidRPr="00C80043" w:rsidRDefault="00653CE4" w:rsidP="0077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Документи о чињеницама о којима се води службена евиденција су: уверење о држављанству и извод из матичне књиге рођених. </w:t>
      </w:r>
    </w:p>
    <w:p w:rsidR="0067251B" w:rsidRPr="0067251B" w:rsidRDefault="0067251B" w:rsidP="00776B68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7251B">
        <w:rPr>
          <w:rFonts w:ascii="Times New Roman" w:eastAsia="Times New Roman" w:hAnsi="Times New Roman"/>
          <w:sz w:val="24"/>
          <w:szCs w:val="24"/>
          <w:lang w:val="sr-Cyrl-RS"/>
        </w:rPr>
        <w:t>Потребно је да учесник конкурса, достави  ц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>елокупну тражену документацију</w:t>
      </w:r>
      <w:r w:rsidR="009E446D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се кандидат определи да орган </w:t>
      </w:r>
      <w:r w:rsidRPr="0067251B">
        <w:rPr>
          <w:rFonts w:ascii="Times New Roman" w:eastAsia="Times New Roman" w:hAnsi="Times New Roman"/>
          <w:sz w:val="24"/>
          <w:szCs w:val="24"/>
          <w:lang w:val="sr-Cyrl-RS"/>
        </w:rPr>
        <w:t>прибави уверење о држављанству и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 xml:space="preserve"> извод из матичне књиге рођених, </w:t>
      </w:r>
      <w:r w:rsidR="007C3E53">
        <w:rPr>
          <w:rFonts w:ascii="Times New Roman" w:eastAsia="Times New Roman" w:hAnsi="Times New Roman"/>
          <w:sz w:val="24"/>
          <w:szCs w:val="24"/>
          <w:lang w:val="sr-Cyrl-RS"/>
        </w:rPr>
        <w:t>уз осталу тражену документацију</w:t>
      </w:r>
      <w:r w:rsidR="009E446D">
        <w:rPr>
          <w:rFonts w:ascii="Times New Roman" w:eastAsia="Times New Roman" w:hAnsi="Times New Roman"/>
          <w:sz w:val="24"/>
          <w:szCs w:val="24"/>
          <w:lang w:val="sr-Cyrl-RS"/>
        </w:rPr>
        <w:t>, потребно је да достави и изјаву о томе.</w:t>
      </w:r>
    </w:p>
    <w:p w:rsidR="00E96423" w:rsidRPr="002A4A6D" w:rsidRDefault="00653CE4" w:rsidP="002A4A6D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C80043">
        <w:rPr>
          <w:rFonts w:ascii="Times New Roman" w:eastAsia="Times New Roman" w:hAnsi="Times New Roman"/>
          <w:sz w:val="24"/>
          <w:szCs w:val="24"/>
          <w:lang w:val="sr-Cyrl-RS"/>
        </w:rPr>
        <w:t xml:space="preserve">Образац изјаве доступан је на сајту града Ниша и објављен је уз јавни конкурс за попуњавање извршилачког радног места </w:t>
      </w:r>
      <w:r w:rsidR="00C609D2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C609D2" w:rsidRPr="00BD0B7B">
        <w:rPr>
          <w:rFonts w:ascii="Times New Roman" w:hAnsi="Times New Roman"/>
          <w:b/>
          <w:sz w:val="24"/>
          <w:szCs w:val="24"/>
          <w:lang w:val="sr-Cyrl-RS"/>
        </w:rPr>
        <w:t xml:space="preserve">ослови Градског услужног центра </w:t>
      </w:r>
      <w:r w:rsidR="00C609D2" w:rsidRPr="00BD0B7B">
        <w:rPr>
          <w:rFonts w:ascii="Times New Roman" w:eastAsia="Times New Roman" w:hAnsi="Times New Roman"/>
          <w:b/>
          <w:sz w:val="24"/>
          <w:szCs w:val="24"/>
          <w:lang w:eastAsia="sr-Latn-CS"/>
        </w:rPr>
        <w:t>III</w:t>
      </w:r>
      <w:r w:rsidR="00E96423" w:rsidRPr="00C80043">
        <w:rPr>
          <w:rFonts w:ascii="Times New Roman" w:hAnsi="Times New Roman"/>
          <w:sz w:val="24"/>
          <w:szCs w:val="24"/>
          <w:lang w:val="sr-Cyrl-RS"/>
        </w:rPr>
        <w:t xml:space="preserve">, у звању </w:t>
      </w:r>
      <w:r w:rsidR="00C609D2">
        <w:rPr>
          <w:rFonts w:ascii="Times New Roman" w:hAnsi="Times New Roman"/>
          <w:sz w:val="24"/>
          <w:szCs w:val="24"/>
          <w:lang w:val="sr-Cyrl-RS"/>
        </w:rPr>
        <w:t>виши референт</w:t>
      </w:r>
      <w:r w:rsidR="00E96423" w:rsidRPr="00C80043">
        <w:rPr>
          <w:rFonts w:ascii="Times New Roman" w:hAnsi="Times New Roman"/>
          <w:sz w:val="24"/>
          <w:szCs w:val="24"/>
          <w:lang w:val="sr-Cyrl-RS"/>
        </w:rPr>
        <w:t>, 1 извршилац</w:t>
      </w:r>
      <w:r w:rsidR="002A4A6D">
        <w:rPr>
          <w:rFonts w:ascii="Times New Roman" w:eastAsia="Times New Roman" w:hAnsi="Times New Roman"/>
          <w:sz w:val="24"/>
          <w:szCs w:val="24"/>
          <w:lang w:val="sr-Latn-RS"/>
        </w:rPr>
        <w:t>.</w:t>
      </w:r>
    </w:p>
    <w:p w:rsidR="00653CE4" w:rsidRPr="00C80043" w:rsidRDefault="00653CE4" w:rsidP="00FA45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lastRenderedPageBreak/>
        <w:t>VI</w:t>
      </w:r>
      <w:r w:rsidR="0067251B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I</w:t>
      </w:r>
      <w:r w:rsidR="00FA45D0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Трајање радног односа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653CE4" w:rsidRPr="00C80043" w:rsidRDefault="00653CE4" w:rsidP="00FA45D0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За наведено радно место, радни однос се заснива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на неодређено време</w:t>
      </w:r>
    </w:p>
    <w:p w:rsidR="00E96423" w:rsidRPr="00C80043" w:rsidRDefault="00E96423" w:rsidP="00FA45D0">
      <w:pPr>
        <w:pStyle w:val="NoSpacing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3CE4" w:rsidRPr="00C80043" w:rsidRDefault="0067251B" w:rsidP="00FA45D0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VIII </w:t>
      </w:r>
      <w:r w:rsidR="0033117E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У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изборном поступку, Конкурсна комисија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за спровођење jaвног конкурса за попуњавање извршилачког радног места </w:t>
      </w:r>
      <w:r w:rsidR="00C609D2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C609D2" w:rsidRPr="00BD0B7B">
        <w:rPr>
          <w:rFonts w:ascii="Times New Roman" w:hAnsi="Times New Roman"/>
          <w:b/>
          <w:sz w:val="24"/>
          <w:szCs w:val="24"/>
          <w:lang w:val="sr-Cyrl-RS"/>
        </w:rPr>
        <w:t xml:space="preserve">ослови Градског услужног центра </w:t>
      </w:r>
      <w:r w:rsidR="00C609D2" w:rsidRPr="00BD0B7B">
        <w:rPr>
          <w:rFonts w:ascii="Times New Roman" w:eastAsia="Times New Roman" w:hAnsi="Times New Roman"/>
          <w:b/>
          <w:sz w:val="24"/>
          <w:szCs w:val="24"/>
          <w:lang w:eastAsia="sr-Latn-CS"/>
        </w:rPr>
        <w:t>III</w:t>
      </w:r>
      <w:r w:rsidR="00C248A2" w:rsidRPr="00C800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>у Градској управи града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 xml:space="preserve"> Ниша</w:t>
      </w:r>
      <w:r w:rsidR="00653CE4" w:rsidRPr="00C8004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C248A2" w:rsidRPr="00C80043">
        <w:rPr>
          <w:rStyle w:val="apple-converted-space"/>
          <w:color w:val="000000"/>
          <w:sz w:val="24"/>
          <w:szCs w:val="24"/>
          <w:lang w:val="sr-Cyrl-RS"/>
        </w:rPr>
        <w:t>Секрета</w:t>
      </w:r>
      <w:r w:rsidR="00D7246D" w:rsidRPr="00C80043">
        <w:rPr>
          <w:rStyle w:val="apple-converted-space"/>
          <w:color w:val="000000"/>
          <w:sz w:val="24"/>
          <w:szCs w:val="24"/>
          <w:lang w:val="sr-Cyrl-RS"/>
        </w:rPr>
        <w:t>ријат</w:t>
      </w:r>
      <w:r w:rsidR="00A20934">
        <w:rPr>
          <w:rStyle w:val="apple-converted-space"/>
          <w:color w:val="000000"/>
          <w:sz w:val="24"/>
          <w:szCs w:val="24"/>
          <w:lang w:val="sr-Cyrl-RS"/>
        </w:rPr>
        <w:t>у</w:t>
      </w:r>
      <w:r w:rsidR="00D7246D" w:rsidRPr="00C80043">
        <w:rPr>
          <w:rStyle w:val="apple-converted-space"/>
          <w:color w:val="000000"/>
          <w:sz w:val="24"/>
          <w:szCs w:val="24"/>
          <w:lang w:val="sr-Cyrl-RS"/>
        </w:rPr>
        <w:t xml:space="preserve"> за </w:t>
      </w:r>
      <w:r w:rsidR="00C609D2">
        <w:rPr>
          <w:rStyle w:val="apple-converted-space"/>
          <w:color w:val="000000"/>
          <w:sz w:val="24"/>
          <w:szCs w:val="24"/>
          <w:lang w:val="sr-Cyrl-RS"/>
        </w:rPr>
        <w:t>за послове управе и грађанска стања</w:t>
      </w:r>
      <w:r w:rsidR="00D7246D" w:rsidRPr="00C80043">
        <w:rPr>
          <w:rStyle w:val="apple-converted-space"/>
          <w:color w:val="000000"/>
          <w:sz w:val="24"/>
          <w:szCs w:val="24"/>
          <w:lang w:val="sr-Cyrl-RS"/>
        </w:rPr>
        <w:t>,</w:t>
      </w:r>
      <w:r w:rsidR="00C609D2">
        <w:rPr>
          <w:rStyle w:val="apple-converted-space"/>
          <w:color w:val="000000"/>
          <w:sz w:val="24"/>
          <w:szCs w:val="24"/>
          <w:lang w:val="sr-Cyrl-RS"/>
        </w:rPr>
        <w:t>Градском услужном центру</w:t>
      </w:r>
      <w:r w:rsidR="00D7246D" w:rsidRPr="00C80043">
        <w:rPr>
          <w:rStyle w:val="apple-converted-space"/>
          <w:color w:val="000000"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>(у даљем тексту: конкурсна комсија),</w:t>
      </w:r>
      <w:r w:rsidR="00E96423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врши проверу и оцењивање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C248A2" w:rsidRPr="00C80043" w:rsidRDefault="00C248A2" w:rsidP="00FA45D0">
      <w:pPr>
        <w:pStyle w:val="NoSpacing"/>
        <w:jc w:val="both"/>
        <w:rPr>
          <w:rFonts w:ascii="Times New Roman" w:eastAsiaTheme="minorHAnsi" w:hAnsi="Times New Roman"/>
          <w:sz w:val="16"/>
          <w:szCs w:val="16"/>
          <w:lang w:val="sr-Cyrl-RS"/>
        </w:rPr>
      </w:pPr>
    </w:p>
    <w:p w:rsidR="00C609D2" w:rsidRPr="00C609D2" w:rsidRDefault="00C609D2" w:rsidP="00C609D2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  <w:r w:rsidRPr="00C609D2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Стручне оспособљености за рад на 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радном месту 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– увидом у податке из пријаве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јавни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конкурс и приложен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их 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>доказ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а,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и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Latn-RS" w:eastAsia="sr-Latn-RS"/>
        </w:rPr>
        <w:t xml:space="preserve"> усмено, путем разговора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са кандидатом.</w:t>
      </w:r>
    </w:p>
    <w:p w:rsidR="00C609D2" w:rsidRPr="00C609D2" w:rsidRDefault="00C609D2" w:rsidP="00C609D2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</w:pPr>
    </w:p>
    <w:p w:rsidR="00C609D2" w:rsidRPr="00C609D2" w:rsidRDefault="00C609D2" w:rsidP="00C609D2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r-Latn-RS"/>
        </w:rPr>
      </w:pP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</w:t>
      </w:r>
      <w:proofErr w:type="spellStart"/>
      <w:r w:rsidRPr="00C609D2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Знањ</w:t>
      </w:r>
      <w:proofErr w:type="spellEnd"/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а</w:t>
      </w:r>
      <w:r w:rsidRPr="00C609D2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609D2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>из</w:t>
      </w:r>
      <w:proofErr w:type="spellEnd"/>
      <w:r w:rsidRPr="00C609D2"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  <w:t xml:space="preserve"> </w:t>
      </w:r>
      <w:proofErr w:type="spellStart"/>
      <w:r w:rsidRPr="00C609D2">
        <w:rPr>
          <w:rFonts w:ascii="Times New Roman" w:eastAsia="Times New Roman" w:hAnsi="Times New Roman"/>
          <w:sz w:val="24"/>
          <w:szCs w:val="24"/>
          <w:lang w:eastAsia="sr-Latn-RS"/>
        </w:rPr>
        <w:t>области</w:t>
      </w:r>
      <w:proofErr w:type="spellEnd"/>
      <w:r w:rsidRPr="00C609D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канцеларијског пословања,</w:t>
      </w:r>
      <w:r w:rsidR="0073197D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усмено, путем разговора</w:t>
      </w:r>
      <w:bookmarkStart w:id="0" w:name="_GoBack"/>
      <w:bookmarkEnd w:id="0"/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 xml:space="preserve"> и то познавања</w:t>
      </w:r>
      <w:r w:rsidRPr="00C609D2">
        <w:rPr>
          <w:rFonts w:ascii="Times New Roman" w:eastAsia="Times New Roman" w:hAnsi="Times New Roman"/>
          <w:sz w:val="24"/>
          <w:szCs w:val="24"/>
          <w:lang w:val="sr-Cyrl-RS" w:eastAsia="sr-Latn-RS"/>
        </w:rPr>
        <w:t>:</w:t>
      </w:r>
    </w:p>
    <w:p w:rsidR="00C609D2" w:rsidRPr="00C609D2" w:rsidRDefault="00C609D2" w:rsidP="00C609D2">
      <w:pPr>
        <w:ind w:left="720"/>
        <w:contextualSpacing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:rsidR="00C609D2" w:rsidRPr="00C609D2" w:rsidRDefault="00C609D2" w:rsidP="00C609D2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  <w:r w:rsidRPr="00C609D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- </w:t>
      </w:r>
      <w:r w:rsidRPr="00C609D2">
        <w:rPr>
          <w:rFonts w:ascii="Times New Roman" w:eastAsia="Times New Roman" w:hAnsi="Times New Roman"/>
          <w:sz w:val="24"/>
          <w:szCs w:val="24"/>
          <w:lang w:val="sr-Cyrl-RS"/>
        </w:rPr>
        <w:t>Уредбе о канцеларијском пословању органа државне управе („Службени гласник РС“, број 80/92, 45/2016 и 98/16).</w:t>
      </w:r>
    </w:p>
    <w:p w:rsidR="00C609D2" w:rsidRPr="00C609D2" w:rsidRDefault="00C609D2" w:rsidP="00C609D2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609D2" w:rsidRPr="00C609D2" w:rsidRDefault="00C609D2" w:rsidP="00C609D2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  <w:r w:rsidRPr="00C609D2">
        <w:rPr>
          <w:rFonts w:ascii="Times New Roman" w:eastAsia="Times New Roman" w:hAnsi="Times New Roman"/>
          <w:color w:val="000000"/>
          <w:sz w:val="24"/>
          <w:szCs w:val="24"/>
          <w:lang w:val="sr-Cyrl-RS" w:eastAsia="sr-Latn-RS"/>
        </w:rPr>
        <w:t>Вештина комуникације, усмено, путем разговора.</w:t>
      </w:r>
    </w:p>
    <w:p w:rsidR="00C609D2" w:rsidRPr="00C609D2" w:rsidRDefault="00C609D2" w:rsidP="00C609D2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sr-Latn-RS"/>
        </w:rPr>
      </w:pPr>
    </w:p>
    <w:p w:rsidR="00653CE4" w:rsidRDefault="0067251B" w:rsidP="00C6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I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X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53CE4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Објављивање јавног конкурса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Јавни конкурс за попуњавање извршилачког радног  места </w:t>
      </w:r>
      <w:r w:rsidR="00C609D2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C609D2" w:rsidRPr="00BD0B7B">
        <w:rPr>
          <w:rFonts w:ascii="Times New Roman" w:hAnsi="Times New Roman"/>
          <w:b/>
          <w:sz w:val="24"/>
          <w:szCs w:val="24"/>
          <w:lang w:val="sr-Cyrl-RS"/>
        </w:rPr>
        <w:t xml:space="preserve">ослови Градског услужног центра </w:t>
      </w:r>
      <w:r w:rsidR="00C609D2" w:rsidRPr="00BD0B7B">
        <w:rPr>
          <w:rFonts w:ascii="Times New Roman" w:eastAsia="Times New Roman" w:hAnsi="Times New Roman"/>
          <w:b/>
          <w:sz w:val="24"/>
          <w:szCs w:val="24"/>
          <w:lang w:eastAsia="sr-Latn-CS"/>
        </w:rPr>
        <w:t>III</w:t>
      </w:r>
      <w:r w:rsidR="00653CE4" w:rsidRPr="00C80043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, </w:t>
      </w:r>
      <w:r w:rsidR="00653CE4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објављује се на интернет презентацији Града Ниша </w:t>
      </w:r>
      <w:hyperlink r:id="rId9" w:history="1">
        <w:r w:rsidR="00C609D2" w:rsidRPr="000F15BD">
          <w:rPr>
            <w:rStyle w:val="Hyperlink"/>
            <w:rFonts w:ascii="Times New Roman" w:eastAsiaTheme="minorHAnsi" w:hAnsi="Times New Roman"/>
            <w:b/>
            <w:sz w:val="24"/>
            <w:szCs w:val="24"/>
            <w:lang w:val="sr-Cyrl-RS"/>
          </w:rPr>
          <w:t>http://www.ni.rs/konkursi/</w:t>
        </w:r>
      </w:hyperlink>
      <w:r w:rsidR="00E96423" w:rsidRPr="00C80043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609D2" w:rsidRPr="00C80043" w:rsidRDefault="00C609D2" w:rsidP="00C6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85A35" w:rsidRPr="00C80043" w:rsidRDefault="00653CE4" w:rsidP="00D85A3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Обавештење о јавном конкурсу, са адресом интернет презентације Града Ниша на којој је јавни конкурс објављен, објављује се у дне</w:t>
      </w:r>
      <w:r w:rsidR="0033117E">
        <w:rPr>
          <w:rFonts w:ascii="Times New Roman" w:eastAsiaTheme="minorHAnsi" w:hAnsi="Times New Roman"/>
          <w:sz w:val="24"/>
          <w:szCs w:val="24"/>
          <w:lang w:val="sr-Cyrl-RS"/>
        </w:rPr>
        <w:t>вним новинама „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Блиц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“, које се дистрибуирају за целу територију Републике Србије.</w:t>
      </w:r>
    </w:p>
    <w:p w:rsidR="00653CE4" w:rsidRPr="00C80043" w:rsidRDefault="00653CE4" w:rsidP="00D85A3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653CE4" w:rsidRDefault="00653CE4" w:rsidP="00D85A3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X</w:t>
      </w:r>
      <w:r w:rsidR="0067251B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Рок за подношење пријаве на конкурс: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Рок за подношење пријаве на конкурс је 15 дана од дана оглашавања обавештења о јавно</w:t>
      </w:r>
      <w:r w:rsidR="0033117E">
        <w:rPr>
          <w:rFonts w:ascii="Times New Roman" w:eastAsiaTheme="minorHAnsi" w:hAnsi="Times New Roman"/>
          <w:sz w:val="24"/>
          <w:szCs w:val="24"/>
          <w:lang w:val="sr-Cyrl-RS"/>
        </w:rPr>
        <w:t>м конкурсу у дневним новинама „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Блиц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“. </w:t>
      </w:r>
    </w:p>
    <w:p w:rsidR="00C609D2" w:rsidRPr="00C80043" w:rsidRDefault="00C609D2" w:rsidP="00D85A3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53CE4" w:rsidRPr="00C80043" w:rsidRDefault="00653CE4" w:rsidP="00776B68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кандидата и пријаве уз које кандидати нису приложили све потребне доказе, Конкурсна комисија одбацује закључком против кога се може изјавити жалба жалбеној комисији у року од осам дана од дана пријема закључка. </w:t>
      </w:r>
    </w:p>
    <w:p w:rsidR="00653CE4" w:rsidRPr="00C80043" w:rsidRDefault="00653CE4" w:rsidP="00FA45D0">
      <w:pPr>
        <w:spacing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Жалба кандидата не задржава извршење закључка. </w:t>
      </w:r>
    </w:p>
    <w:p w:rsidR="0067251B" w:rsidRPr="00C80043" w:rsidRDefault="00653CE4" w:rsidP="00FA45D0">
      <w:pPr>
        <w:spacing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XI </w:t>
      </w:r>
      <w:r w:rsidR="0033117E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Адреса на коју се подносе пријаве на конкурс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</w:p>
    <w:p w:rsidR="00653CE4" w:rsidRPr="00C80043" w:rsidRDefault="00653CE4" w:rsidP="00FA45D0">
      <w:pPr>
        <w:spacing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Пријаве и доказе о испуњавању услова конкурса кандидат може доставити лично или препорученом пошиљком Конкурсној комисији, преко Градске уп</w:t>
      </w:r>
      <w:r w:rsidR="0067251B" w:rsidRPr="00C80043">
        <w:rPr>
          <w:rFonts w:ascii="Times New Roman" w:eastAsiaTheme="minorHAnsi" w:hAnsi="Times New Roman"/>
          <w:sz w:val="24"/>
          <w:szCs w:val="24"/>
          <w:lang w:val="sr-Cyrl-RS"/>
        </w:rPr>
        <w:t>раве града Ниша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: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на адресу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Градска управа града Ниша, ул. Николе Пашића број 24,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или  на шалтеру број 15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Градск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>и услужни центар, са назнаком „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За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Конкурсну комисију за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јавни конкурс за попуњавање извршилачког радног места </w:t>
      </w:r>
      <w:r w:rsidR="007C3E53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7C3E53" w:rsidRPr="00BD0B7B">
        <w:rPr>
          <w:rFonts w:ascii="Times New Roman" w:hAnsi="Times New Roman"/>
          <w:b/>
          <w:sz w:val="24"/>
          <w:szCs w:val="24"/>
          <w:lang w:val="sr-Cyrl-RS"/>
        </w:rPr>
        <w:t xml:space="preserve">ослови Градског услужног центра </w:t>
      </w:r>
      <w:r w:rsidR="007C3E53" w:rsidRPr="00BD0B7B">
        <w:rPr>
          <w:rFonts w:ascii="Times New Roman" w:eastAsia="Times New Roman" w:hAnsi="Times New Roman"/>
          <w:b/>
          <w:sz w:val="24"/>
          <w:szCs w:val="24"/>
          <w:lang w:eastAsia="sr-Latn-CS"/>
        </w:rPr>
        <w:t>III</w:t>
      </w:r>
      <w:r w:rsidR="00D85A35" w:rsidRPr="00C8004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у Градској управ</w:t>
      </w:r>
      <w:r w:rsidR="00C1336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</w:t>
      </w:r>
      <w:r w:rsidRPr="00C8004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града Ниша</w:t>
      </w:r>
      <w:r w:rsidRPr="00C80043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 w:rsidR="00D7246D" w:rsidRPr="00C80043">
        <w:rPr>
          <w:rStyle w:val="apple-converted-space"/>
          <w:b/>
          <w:color w:val="000000"/>
          <w:sz w:val="24"/>
          <w:szCs w:val="24"/>
          <w:lang w:val="sr-Cyrl-RS"/>
        </w:rPr>
        <w:t xml:space="preserve">Секретаријат за </w:t>
      </w:r>
      <w:r w:rsidR="007C3E53">
        <w:rPr>
          <w:rStyle w:val="apple-converted-space"/>
          <w:b/>
          <w:color w:val="000000"/>
          <w:sz w:val="24"/>
          <w:szCs w:val="24"/>
          <w:lang w:val="sr-Cyrl-RS"/>
        </w:rPr>
        <w:t>послове управе и грађанска стања</w:t>
      </w:r>
      <w:r w:rsidR="00D85A35" w:rsidRPr="00C80043">
        <w:rPr>
          <w:rStyle w:val="apple-converted-space"/>
          <w:b/>
          <w:color w:val="000000"/>
          <w:sz w:val="24"/>
          <w:szCs w:val="24"/>
          <w:lang w:val="sr-Cyrl-RS"/>
        </w:rPr>
        <w:t>“</w:t>
      </w:r>
      <w:r w:rsidR="00D7246D" w:rsidRPr="00C80043">
        <w:rPr>
          <w:rStyle w:val="apple-converted-space"/>
          <w:color w:val="000000"/>
          <w:sz w:val="24"/>
          <w:szCs w:val="24"/>
          <w:lang w:val="sr-Cyrl-RS"/>
        </w:rPr>
        <w:t>.</w:t>
      </w:r>
    </w:p>
    <w:p w:rsidR="00653CE4" w:rsidRPr="00C80043" w:rsidRDefault="00653CE4" w:rsidP="00500671">
      <w:pPr>
        <w:spacing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lastRenderedPageBreak/>
        <w:t>X</w:t>
      </w:r>
      <w:r w:rsidR="00D85A35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II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 Лице задужено</w:t>
      </w:r>
      <w:r w:rsidR="00500671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за давање обавештења о јавном</w:t>
      </w:r>
      <w:r w:rsidR="00500671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конкурсу: </w:t>
      </w:r>
      <w:r w:rsidR="00500671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Биљана Милојковић</w:t>
      </w:r>
      <w:r w:rsidR="00500671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00671" w:rsidRPr="00C80043">
        <w:rPr>
          <w:rFonts w:ascii="Times New Roman" w:eastAsiaTheme="minorHAnsi" w:hAnsi="Times New Roman"/>
          <w:sz w:val="24"/>
          <w:szCs w:val="24"/>
          <w:lang w:val="sr-Cyrl-RS"/>
        </w:rPr>
        <w:t>тел. 018/504-484</w:t>
      </w:r>
      <w:r w:rsidR="0050067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периоду од 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11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0 -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13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C609D2">
        <w:rPr>
          <w:rFonts w:ascii="Times New Roman" w:eastAsiaTheme="minorHAnsi" w:hAnsi="Times New Roman"/>
          <w:sz w:val="24"/>
          <w:szCs w:val="24"/>
          <w:lang w:val="sr-Cyrl-RS"/>
        </w:rPr>
        <w:t>0</w:t>
      </w: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 xml:space="preserve">0 часова. </w:t>
      </w:r>
    </w:p>
    <w:p w:rsidR="00653CE4" w:rsidRPr="00C80043" w:rsidRDefault="00653CE4" w:rsidP="00D85A35">
      <w:pPr>
        <w:spacing w:after="0" w:line="240" w:lineRule="auto"/>
        <w:ind w:right="-233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XI</w:t>
      </w:r>
      <w:r w:rsidR="00D85A35"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>II</w:t>
      </w:r>
      <w:r w:rsidRPr="00C80043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 Изборни поступак: </w:t>
      </w:r>
    </w:p>
    <w:p w:rsidR="00D85A35" w:rsidRPr="00C80043" w:rsidRDefault="00D85A35" w:rsidP="00D85A35">
      <w:pPr>
        <w:spacing w:after="0" w:line="240" w:lineRule="auto"/>
        <w:ind w:right="-233"/>
        <w:jc w:val="both"/>
        <w:rPr>
          <w:rFonts w:ascii="Times New Roman" w:eastAsiaTheme="minorHAnsi" w:hAnsi="Times New Roman"/>
          <w:b/>
          <w:sz w:val="16"/>
          <w:szCs w:val="16"/>
          <w:lang w:val="sr-Cyrl-RS"/>
        </w:rPr>
      </w:pPr>
    </w:p>
    <w:p w:rsidR="00653CE4" w:rsidRPr="00C80043" w:rsidRDefault="00653CE4" w:rsidP="00D85A35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Јавни конкурс спроводи Конкурсна комисија именована од стране начелника Градске управе града Ниша.</w:t>
      </w:r>
    </w:p>
    <w:p w:rsidR="00653CE4" w:rsidRDefault="00653CE4" w:rsidP="00D85A35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C80043">
        <w:rPr>
          <w:rFonts w:ascii="Times New Roman" w:eastAsiaTheme="minorHAnsi" w:hAnsi="Times New Roman"/>
          <w:sz w:val="24"/>
          <w:szCs w:val="24"/>
          <w:lang w:val="sr-Cyrl-RS"/>
        </w:rPr>
        <w:t>Конкурсна комисија ће, о месту, дану и времену када ће се обавити провера стручних оспособљености, знања и вештина које се вреднују у изборном поступку, обавестити учеснике конкурса, чије су пријаве благовремене и потпуне, уз које су приложени сви потребни докази и који испуњавају услове за рад на наведеном радном месту.</w:t>
      </w:r>
    </w:p>
    <w:p w:rsidR="00C609D2" w:rsidRPr="00C80043" w:rsidRDefault="00C609D2" w:rsidP="00D85A35">
      <w:pPr>
        <w:spacing w:after="0" w:line="240" w:lineRule="auto"/>
        <w:ind w:right="-233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85A35" w:rsidRDefault="00D85A35" w:rsidP="00C80043">
      <w:pPr>
        <w:tabs>
          <w:tab w:val="left" w:pos="3822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val="sr-Cyrl-RS"/>
        </w:rPr>
      </w:pPr>
    </w:p>
    <w:p w:rsidR="00C13368" w:rsidRDefault="00C13368" w:rsidP="00C80043">
      <w:pPr>
        <w:tabs>
          <w:tab w:val="left" w:pos="3822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val="sr-Cyrl-RS"/>
        </w:rPr>
      </w:pPr>
    </w:p>
    <w:p w:rsidR="00C13368" w:rsidRPr="00C80043" w:rsidRDefault="00C13368" w:rsidP="00C80043">
      <w:pPr>
        <w:tabs>
          <w:tab w:val="left" w:pos="3822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val="sr-Cyrl-RS"/>
        </w:rPr>
      </w:pPr>
    </w:p>
    <w:p w:rsidR="00D85A35" w:rsidRPr="00D85A35" w:rsidRDefault="00D85A35" w:rsidP="00D85A35">
      <w:pPr>
        <w:spacing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85A35">
        <w:rPr>
          <w:rFonts w:ascii="Times New Roman" w:eastAsiaTheme="minorHAnsi" w:hAnsi="Times New Roman"/>
          <w:sz w:val="24"/>
          <w:szCs w:val="24"/>
          <w:lang w:val="sr-Cyrl-RS"/>
        </w:rPr>
        <w:t>НАПОМЕНА:</w:t>
      </w:r>
    </w:p>
    <w:p w:rsidR="00D85A35" w:rsidRPr="00D85A35" w:rsidRDefault="00D85A35" w:rsidP="00D85A3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85A35">
        <w:rPr>
          <w:rFonts w:ascii="Times New Roman" w:eastAsiaTheme="minorHAnsi" w:hAnsi="Times New Roman"/>
          <w:sz w:val="24"/>
          <w:szCs w:val="24"/>
          <w:lang w:val="sr-Cyrl-RS"/>
        </w:rPr>
        <w:t>Пробни рад је обавезан за сва лица која нису заснивала радни однос у органу аутономне покрајине, јединици локалне самоуправе, или државном органу.</w:t>
      </w:r>
    </w:p>
    <w:p w:rsidR="00D85A35" w:rsidRPr="00D85A35" w:rsidRDefault="00D85A35" w:rsidP="00D85A3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85A35">
        <w:rPr>
          <w:rFonts w:ascii="Times New Roman" w:eastAsiaTheme="minorHAnsi" w:hAnsi="Times New Roman"/>
          <w:sz w:val="24"/>
          <w:szCs w:val="24"/>
          <w:lang w:val="sr-Cyrl-RS"/>
        </w:rPr>
        <w:t>Пробни рад за радни однос заснован на неодређено време траје шест месеци.</w:t>
      </w:r>
    </w:p>
    <w:p w:rsidR="00D85A35" w:rsidRPr="00D85A35" w:rsidRDefault="00D85A35" w:rsidP="00D85A3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85A35">
        <w:rPr>
          <w:rFonts w:ascii="Times New Roman" w:eastAsiaTheme="minorHAnsi" w:hAnsi="Times New Roman"/>
          <w:sz w:val="24"/>
          <w:szCs w:val="24"/>
          <w:lang w:val="sr-Cyrl-R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A91D4D" w:rsidRDefault="00A91D4D" w:rsidP="00FA45D0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:rsidR="00C13368" w:rsidRDefault="00C13368" w:rsidP="00FA45D0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Latn-RS" w:eastAsia="zh-CN"/>
        </w:rPr>
      </w:pPr>
    </w:p>
    <w:p w:rsidR="002A4A6D" w:rsidRPr="002A4A6D" w:rsidRDefault="002A4A6D" w:rsidP="00FA45D0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Latn-RS" w:eastAsia="zh-CN"/>
        </w:rPr>
      </w:pPr>
    </w:p>
    <w:p w:rsidR="00C609D2" w:rsidRPr="00C80043" w:rsidRDefault="00C609D2" w:rsidP="00FA45D0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</w:p>
    <w:p w:rsidR="00D22DCF" w:rsidRPr="00C80043" w:rsidRDefault="00EE5A2E" w:rsidP="00D85A35">
      <w:pPr>
        <w:pStyle w:val="NoSpacing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sz w:val="24"/>
          <w:szCs w:val="24"/>
          <w:lang w:val="sr-Cyrl-RS"/>
        </w:rPr>
        <w:t>НА</w:t>
      </w:r>
      <w:r w:rsidR="00E05DAE" w:rsidRPr="00C80043">
        <w:rPr>
          <w:rFonts w:ascii="Times New Roman" w:eastAsia="Times New Roman" w:hAnsi="Times New Roman"/>
          <w:sz w:val="24"/>
          <w:szCs w:val="24"/>
          <w:lang w:val="sr-Cyrl-RS"/>
        </w:rPr>
        <w:t>ЧЕЛНИК ГРАДСКЕ УПРАВЕ</w:t>
      </w:r>
    </w:p>
    <w:p w:rsidR="00E05DAE" w:rsidRPr="00C80043" w:rsidRDefault="00E05DAE" w:rsidP="00D85A35">
      <w:pPr>
        <w:pStyle w:val="NoSpacing"/>
        <w:ind w:left="5954" w:right="-233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ГРАДА </w:t>
      </w:r>
      <w:r w:rsidR="00D22DCF" w:rsidRPr="00C80043">
        <w:rPr>
          <w:rFonts w:ascii="Times New Roman" w:eastAsia="Times New Roman" w:hAnsi="Times New Roman"/>
          <w:sz w:val="24"/>
          <w:szCs w:val="24"/>
          <w:lang w:val="sr-Cyrl-RS"/>
        </w:rPr>
        <w:t>НИША</w:t>
      </w:r>
    </w:p>
    <w:p w:rsidR="004E5D56" w:rsidRPr="00C80043" w:rsidRDefault="004E5D56" w:rsidP="00D85A35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85A35" w:rsidRPr="00C80043" w:rsidRDefault="00D85A35" w:rsidP="00D85A35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D4723" w:rsidRPr="00C80043" w:rsidRDefault="00D22DCF" w:rsidP="00D85A35">
      <w:pPr>
        <w:spacing w:after="0" w:line="240" w:lineRule="auto"/>
        <w:ind w:left="5954" w:right="-233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C80043">
        <w:rPr>
          <w:rFonts w:ascii="Times New Roman" w:eastAsia="Times New Roman" w:hAnsi="Times New Roman"/>
          <w:sz w:val="24"/>
          <w:szCs w:val="24"/>
          <w:lang w:val="sr-Cyrl-RS"/>
        </w:rPr>
        <w:t>Љубиша Јанић</w:t>
      </w:r>
    </w:p>
    <w:p w:rsidR="003D0065" w:rsidRPr="00C80043" w:rsidRDefault="003D0065" w:rsidP="00FA45D0">
      <w:pPr>
        <w:spacing w:line="240" w:lineRule="auto"/>
        <w:ind w:right="-233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3D0065" w:rsidRPr="00C80043" w:rsidSect="002A4A6D">
      <w:pgSz w:w="12240" w:h="15840"/>
      <w:pgMar w:top="2410" w:right="1417" w:bottom="709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3F" w:rsidRDefault="004F213F" w:rsidP="009D6E0F">
      <w:pPr>
        <w:spacing w:after="0" w:line="240" w:lineRule="auto"/>
      </w:pPr>
      <w:r>
        <w:separator/>
      </w:r>
    </w:p>
  </w:endnote>
  <w:endnote w:type="continuationSeparator" w:id="0">
    <w:p w:rsidR="004F213F" w:rsidRDefault="004F213F" w:rsidP="009D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3F" w:rsidRDefault="004F213F" w:rsidP="009D6E0F">
      <w:pPr>
        <w:spacing w:after="0" w:line="240" w:lineRule="auto"/>
      </w:pPr>
      <w:r>
        <w:separator/>
      </w:r>
    </w:p>
  </w:footnote>
  <w:footnote w:type="continuationSeparator" w:id="0">
    <w:p w:rsidR="004F213F" w:rsidRDefault="004F213F" w:rsidP="009D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03"/>
    <w:multiLevelType w:val="hybridMultilevel"/>
    <w:tmpl w:val="86D4F92E"/>
    <w:lvl w:ilvl="0" w:tplc="D5A22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27517"/>
    <w:multiLevelType w:val="hybridMultilevel"/>
    <w:tmpl w:val="D70C9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2CD0"/>
    <w:multiLevelType w:val="hybridMultilevel"/>
    <w:tmpl w:val="9A1EF4B6"/>
    <w:lvl w:ilvl="0" w:tplc="D5A22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B77798"/>
    <w:multiLevelType w:val="hybridMultilevel"/>
    <w:tmpl w:val="D536301A"/>
    <w:lvl w:ilvl="0" w:tplc="633A3BF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2FD0CBD"/>
    <w:multiLevelType w:val="hybridMultilevel"/>
    <w:tmpl w:val="7A2ED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3"/>
    <w:rsid w:val="000206C5"/>
    <w:rsid w:val="00065018"/>
    <w:rsid w:val="000F18A3"/>
    <w:rsid w:val="000F28D7"/>
    <w:rsid w:val="000F7F40"/>
    <w:rsid w:val="00141475"/>
    <w:rsid w:val="00185791"/>
    <w:rsid w:val="001B1E13"/>
    <w:rsid w:val="001C016A"/>
    <w:rsid w:val="001E45EC"/>
    <w:rsid w:val="0024169C"/>
    <w:rsid w:val="00266D61"/>
    <w:rsid w:val="002A4A6D"/>
    <w:rsid w:val="002D0F7E"/>
    <w:rsid w:val="003013D5"/>
    <w:rsid w:val="0033117E"/>
    <w:rsid w:val="00366E43"/>
    <w:rsid w:val="00387B17"/>
    <w:rsid w:val="00397FFA"/>
    <w:rsid w:val="003D0065"/>
    <w:rsid w:val="003D4723"/>
    <w:rsid w:val="003F1A13"/>
    <w:rsid w:val="003F2484"/>
    <w:rsid w:val="00450B60"/>
    <w:rsid w:val="00473EA5"/>
    <w:rsid w:val="0048446B"/>
    <w:rsid w:val="004A0E5A"/>
    <w:rsid w:val="004A0F32"/>
    <w:rsid w:val="004E5D56"/>
    <w:rsid w:val="004F213F"/>
    <w:rsid w:val="004F6327"/>
    <w:rsid w:val="00500671"/>
    <w:rsid w:val="00547B7F"/>
    <w:rsid w:val="0057427D"/>
    <w:rsid w:val="0062772C"/>
    <w:rsid w:val="00653CE4"/>
    <w:rsid w:val="0067251B"/>
    <w:rsid w:val="006B6CBF"/>
    <w:rsid w:val="006D5092"/>
    <w:rsid w:val="006E2D88"/>
    <w:rsid w:val="0072197D"/>
    <w:rsid w:val="0073197D"/>
    <w:rsid w:val="007461D6"/>
    <w:rsid w:val="0074788E"/>
    <w:rsid w:val="00755174"/>
    <w:rsid w:val="00776B68"/>
    <w:rsid w:val="00796B65"/>
    <w:rsid w:val="007C3E53"/>
    <w:rsid w:val="007E5DA5"/>
    <w:rsid w:val="00837B94"/>
    <w:rsid w:val="00861383"/>
    <w:rsid w:val="00893A4F"/>
    <w:rsid w:val="008D7CB9"/>
    <w:rsid w:val="008F6945"/>
    <w:rsid w:val="00923C58"/>
    <w:rsid w:val="00926A30"/>
    <w:rsid w:val="009479EA"/>
    <w:rsid w:val="009B7DAD"/>
    <w:rsid w:val="009D6E0F"/>
    <w:rsid w:val="009E446D"/>
    <w:rsid w:val="009F6D57"/>
    <w:rsid w:val="00A20229"/>
    <w:rsid w:val="00A20934"/>
    <w:rsid w:val="00A7432E"/>
    <w:rsid w:val="00A91D4D"/>
    <w:rsid w:val="00A9799E"/>
    <w:rsid w:val="00AD1040"/>
    <w:rsid w:val="00B053C4"/>
    <w:rsid w:val="00B06692"/>
    <w:rsid w:val="00B1380F"/>
    <w:rsid w:val="00B40BED"/>
    <w:rsid w:val="00B52619"/>
    <w:rsid w:val="00B55E52"/>
    <w:rsid w:val="00BB6C09"/>
    <w:rsid w:val="00BD0B7B"/>
    <w:rsid w:val="00C10280"/>
    <w:rsid w:val="00C13368"/>
    <w:rsid w:val="00C248A2"/>
    <w:rsid w:val="00C44A8F"/>
    <w:rsid w:val="00C511FE"/>
    <w:rsid w:val="00C56F36"/>
    <w:rsid w:val="00C609D2"/>
    <w:rsid w:val="00C62FB6"/>
    <w:rsid w:val="00C72394"/>
    <w:rsid w:val="00C80043"/>
    <w:rsid w:val="00C96ED5"/>
    <w:rsid w:val="00CF2335"/>
    <w:rsid w:val="00D00A8D"/>
    <w:rsid w:val="00D22DCF"/>
    <w:rsid w:val="00D23360"/>
    <w:rsid w:val="00D7246D"/>
    <w:rsid w:val="00D85A35"/>
    <w:rsid w:val="00DA0936"/>
    <w:rsid w:val="00DB5608"/>
    <w:rsid w:val="00DD50D1"/>
    <w:rsid w:val="00DF0A43"/>
    <w:rsid w:val="00E03301"/>
    <w:rsid w:val="00E05DAE"/>
    <w:rsid w:val="00E23A71"/>
    <w:rsid w:val="00E70C95"/>
    <w:rsid w:val="00E91D9F"/>
    <w:rsid w:val="00E96423"/>
    <w:rsid w:val="00EA69D9"/>
    <w:rsid w:val="00ED5ED3"/>
    <w:rsid w:val="00EE5A2E"/>
    <w:rsid w:val="00F0214F"/>
    <w:rsid w:val="00F109EC"/>
    <w:rsid w:val="00F140D1"/>
    <w:rsid w:val="00F52D00"/>
    <w:rsid w:val="00F7488E"/>
    <w:rsid w:val="00FA45D0"/>
    <w:rsid w:val="00FB60AB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72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3D4723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0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5517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8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0EB-831E-4EAF-B8A0-4308B6AC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9</cp:revision>
  <cp:lastPrinted>2018-11-07T10:12:00Z</cp:lastPrinted>
  <dcterms:created xsi:type="dcterms:W3CDTF">2018-11-01T06:55:00Z</dcterms:created>
  <dcterms:modified xsi:type="dcterms:W3CDTF">2018-11-08T11:34:00Z</dcterms:modified>
</cp:coreProperties>
</file>